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BDFB7" w14:textId="77777777" w:rsidR="0049784D" w:rsidRPr="00E27152" w:rsidRDefault="0049784D" w:rsidP="0049784D">
      <w:pPr>
        <w:jc w:val="center"/>
        <w:rPr>
          <w:b/>
          <w:sz w:val="28"/>
          <w:szCs w:val="28"/>
        </w:rPr>
      </w:pPr>
      <w:r w:rsidRPr="00E27152">
        <w:rPr>
          <w:b/>
          <w:sz w:val="28"/>
          <w:szCs w:val="28"/>
        </w:rPr>
        <w:t>МУНИЦИПАЛЬНОЕ ОБЩЕОБРАЗОВАТЕЛЬНОЕ УЧРЕЖДЕНИЕ-</w:t>
      </w:r>
    </w:p>
    <w:p w14:paraId="35B243A0" w14:textId="77777777" w:rsidR="0049784D" w:rsidRPr="00E27152" w:rsidRDefault="0049784D" w:rsidP="0049784D">
      <w:pPr>
        <w:jc w:val="center"/>
        <w:rPr>
          <w:b/>
          <w:sz w:val="28"/>
          <w:szCs w:val="28"/>
        </w:rPr>
      </w:pPr>
      <w:r w:rsidRPr="00E27152">
        <w:rPr>
          <w:b/>
          <w:sz w:val="28"/>
          <w:szCs w:val="28"/>
        </w:rPr>
        <w:t>СРЕДНЯЯ ОБЩЕОБРАЗОВАТЕЛЬНАЯ ШКОЛА  № 8</w:t>
      </w:r>
    </w:p>
    <w:p w14:paraId="12D92A4B" w14:textId="77777777" w:rsidR="0049784D" w:rsidRPr="00E27152" w:rsidRDefault="0049784D" w:rsidP="0049784D">
      <w:pPr>
        <w:pBdr>
          <w:bottom w:val="single" w:sz="12" w:space="1" w:color="auto"/>
        </w:pBdr>
        <w:jc w:val="center"/>
        <w:rPr>
          <w:b/>
          <w:sz w:val="28"/>
          <w:szCs w:val="28"/>
        </w:rPr>
      </w:pPr>
      <w:r w:rsidRPr="00E27152">
        <w:rPr>
          <w:b/>
          <w:sz w:val="28"/>
          <w:szCs w:val="28"/>
        </w:rPr>
        <w:t>(МОУ – СОШ № 8)</w:t>
      </w:r>
    </w:p>
    <w:p w14:paraId="30383891" w14:textId="77777777" w:rsidR="0049784D" w:rsidRPr="00E27152" w:rsidRDefault="0049784D" w:rsidP="0049784D">
      <w:pPr>
        <w:rPr>
          <w:sz w:val="28"/>
          <w:szCs w:val="28"/>
        </w:rPr>
      </w:pPr>
    </w:p>
    <w:p w14:paraId="77DEEACA" w14:textId="77777777" w:rsidR="0049784D" w:rsidRPr="00FA5A70" w:rsidRDefault="0049784D" w:rsidP="0049784D">
      <w:pPr>
        <w:tabs>
          <w:tab w:val="left" w:pos="912"/>
        </w:tabs>
        <w:suppressAutoHyphens/>
        <w:snapToGrid w:val="0"/>
        <w:ind w:firstLine="4536"/>
        <w:rPr>
          <w:sz w:val="26"/>
          <w:szCs w:val="26"/>
          <w:lang w:eastAsia="zh-CN"/>
        </w:rPr>
      </w:pPr>
      <w:r w:rsidRPr="00FA5A70">
        <w:rPr>
          <w:sz w:val="26"/>
          <w:szCs w:val="26"/>
          <w:lang w:eastAsia="zh-CN"/>
        </w:rPr>
        <w:t>Приложение</w:t>
      </w:r>
    </w:p>
    <w:p w14:paraId="3DE2389A" w14:textId="77777777" w:rsidR="0049784D" w:rsidRPr="00FA5A70" w:rsidRDefault="0049784D" w:rsidP="0049784D">
      <w:pPr>
        <w:tabs>
          <w:tab w:val="left" w:pos="912"/>
        </w:tabs>
        <w:suppressAutoHyphens/>
        <w:snapToGrid w:val="0"/>
        <w:ind w:firstLine="4536"/>
        <w:rPr>
          <w:sz w:val="26"/>
          <w:szCs w:val="26"/>
          <w:lang w:eastAsia="zh-CN"/>
        </w:rPr>
      </w:pPr>
      <w:r w:rsidRPr="00FA5A70">
        <w:rPr>
          <w:sz w:val="26"/>
          <w:szCs w:val="26"/>
          <w:lang w:eastAsia="zh-CN"/>
        </w:rPr>
        <w:t xml:space="preserve">к дополнительной общеразвивающей </w:t>
      </w:r>
    </w:p>
    <w:p w14:paraId="2AA2311B" w14:textId="77777777" w:rsidR="0049784D" w:rsidRPr="00FA5A70" w:rsidRDefault="0049784D" w:rsidP="0049784D">
      <w:pPr>
        <w:tabs>
          <w:tab w:val="left" w:pos="912"/>
        </w:tabs>
        <w:suppressAutoHyphens/>
        <w:snapToGrid w:val="0"/>
        <w:ind w:firstLine="4536"/>
        <w:rPr>
          <w:sz w:val="26"/>
          <w:szCs w:val="26"/>
          <w:lang w:eastAsia="zh-CN"/>
        </w:rPr>
      </w:pPr>
      <w:r w:rsidRPr="00FA5A70">
        <w:rPr>
          <w:sz w:val="26"/>
          <w:szCs w:val="26"/>
          <w:lang w:eastAsia="zh-CN"/>
        </w:rPr>
        <w:t xml:space="preserve">программе естественнонаучной </w:t>
      </w:r>
    </w:p>
    <w:p w14:paraId="2B42A563" w14:textId="77777777" w:rsidR="0049784D" w:rsidRPr="00FA5A70" w:rsidRDefault="0049784D" w:rsidP="0049784D">
      <w:pPr>
        <w:tabs>
          <w:tab w:val="left" w:pos="912"/>
        </w:tabs>
        <w:suppressAutoHyphens/>
        <w:snapToGrid w:val="0"/>
        <w:ind w:firstLine="4536"/>
        <w:rPr>
          <w:sz w:val="26"/>
          <w:szCs w:val="26"/>
          <w:lang w:eastAsia="zh-CN"/>
        </w:rPr>
      </w:pPr>
      <w:r w:rsidRPr="00FA5A70">
        <w:rPr>
          <w:sz w:val="26"/>
          <w:szCs w:val="26"/>
          <w:lang w:eastAsia="zh-CN"/>
        </w:rPr>
        <w:t>направленности «Зеленый росток»,</w:t>
      </w:r>
    </w:p>
    <w:p w14:paraId="36CF92DE" w14:textId="77777777" w:rsidR="0049784D" w:rsidRPr="00FA5A70" w:rsidRDefault="0049784D" w:rsidP="0049784D">
      <w:pPr>
        <w:tabs>
          <w:tab w:val="left" w:pos="912"/>
        </w:tabs>
        <w:suppressAutoHyphens/>
        <w:snapToGrid w:val="0"/>
        <w:ind w:firstLine="4536"/>
        <w:rPr>
          <w:sz w:val="26"/>
          <w:szCs w:val="26"/>
          <w:lang w:eastAsia="zh-CN"/>
        </w:rPr>
      </w:pPr>
      <w:r w:rsidRPr="00FA5A70">
        <w:rPr>
          <w:sz w:val="26"/>
          <w:szCs w:val="26"/>
          <w:lang w:eastAsia="zh-CN"/>
        </w:rPr>
        <w:t>утвержденной приказом МОУ – СОШ № 8</w:t>
      </w:r>
    </w:p>
    <w:p w14:paraId="54422890" w14:textId="77777777" w:rsidR="0049784D" w:rsidRPr="00FA5A70" w:rsidRDefault="0049784D" w:rsidP="0049784D">
      <w:pPr>
        <w:tabs>
          <w:tab w:val="left" w:pos="912"/>
        </w:tabs>
        <w:suppressAutoHyphens/>
        <w:snapToGrid w:val="0"/>
        <w:ind w:firstLine="4536"/>
        <w:rPr>
          <w:sz w:val="26"/>
          <w:szCs w:val="26"/>
          <w:lang w:eastAsia="zh-CN"/>
        </w:rPr>
      </w:pPr>
      <w:r w:rsidRPr="00FA5A70">
        <w:rPr>
          <w:sz w:val="26"/>
          <w:szCs w:val="26"/>
          <w:lang w:eastAsia="zh-CN"/>
        </w:rPr>
        <w:t>от 30.08.2018 г. № 151-2/О</w:t>
      </w:r>
    </w:p>
    <w:p w14:paraId="091AF4F5" w14:textId="77777777" w:rsidR="0049784D" w:rsidRPr="00FA5A70" w:rsidRDefault="0049784D" w:rsidP="0049784D">
      <w:pPr>
        <w:tabs>
          <w:tab w:val="left" w:pos="912"/>
        </w:tabs>
        <w:suppressAutoHyphens/>
        <w:snapToGrid w:val="0"/>
        <w:ind w:firstLine="4536"/>
        <w:rPr>
          <w:sz w:val="20"/>
          <w:szCs w:val="20"/>
          <w:lang w:eastAsia="zh-CN"/>
        </w:rPr>
      </w:pPr>
    </w:p>
    <w:p w14:paraId="6A3409E8" w14:textId="77777777" w:rsidR="0049784D" w:rsidRDefault="0049784D" w:rsidP="0049784D">
      <w:pPr>
        <w:tabs>
          <w:tab w:val="left" w:pos="912"/>
        </w:tabs>
        <w:suppressAutoHyphens/>
        <w:snapToGrid w:val="0"/>
        <w:ind w:firstLine="456"/>
        <w:jc w:val="right"/>
        <w:rPr>
          <w:lang w:eastAsia="zh-CN"/>
        </w:rPr>
      </w:pPr>
    </w:p>
    <w:p w14:paraId="696CFE3E" w14:textId="77777777" w:rsidR="0049784D" w:rsidRDefault="0049784D" w:rsidP="0049784D">
      <w:pPr>
        <w:tabs>
          <w:tab w:val="left" w:pos="912"/>
        </w:tabs>
        <w:suppressAutoHyphens/>
        <w:snapToGrid w:val="0"/>
        <w:ind w:firstLine="456"/>
        <w:jc w:val="right"/>
        <w:rPr>
          <w:lang w:eastAsia="zh-CN"/>
        </w:rPr>
      </w:pPr>
    </w:p>
    <w:p w14:paraId="15627F1F" w14:textId="77777777" w:rsidR="0049784D" w:rsidRDefault="0049784D" w:rsidP="0049784D">
      <w:pPr>
        <w:tabs>
          <w:tab w:val="left" w:pos="912"/>
        </w:tabs>
        <w:suppressAutoHyphens/>
        <w:snapToGrid w:val="0"/>
        <w:ind w:firstLine="456"/>
        <w:jc w:val="right"/>
        <w:rPr>
          <w:lang w:eastAsia="zh-CN"/>
        </w:rPr>
      </w:pPr>
    </w:p>
    <w:p w14:paraId="7EB37FA1" w14:textId="77777777" w:rsidR="0049784D" w:rsidRDefault="0049784D" w:rsidP="0049784D">
      <w:pPr>
        <w:tabs>
          <w:tab w:val="left" w:pos="912"/>
        </w:tabs>
        <w:suppressAutoHyphens/>
        <w:snapToGrid w:val="0"/>
        <w:ind w:firstLine="456"/>
        <w:jc w:val="right"/>
        <w:rPr>
          <w:lang w:eastAsia="zh-CN"/>
        </w:rPr>
      </w:pPr>
    </w:p>
    <w:p w14:paraId="47344C9B" w14:textId="77777777" w:rsidR="0049784D" w:rsidRDefault="0049784D" w:rsidP="0049784D">
      <w:pPr>
        <w:tabs>
          <w:tab w:val="left" w:pos="912"/>
        </w:tabs>
        <w:suppressAutoHyphens/>
        <w:snapToGrid w:val="0"/>
        <w:ind w:firstLine="456"/>
        <w:jc w:val="right"/>
        <w:rPr>
          <w:lang w:eastAsia="zh-CN"/>
        </w:rPr>
      </w:pPr>
    </w:p>
    <w:p w14:paraId="3C6BBFBC" w14:textId="77777777" w:rsidR="0049784D" w:rsidRDefault="0049784D" w:rsidP="0049784D">
      <w:pPr>
        <w:tabs>
          <w:tab w:val="left" w:pos="912"/>
        </w:tabs>
        <w:suppressAutoHyphens/>
        <w:snapToGrid w:val="0"/>
        <w:ind w:firstLine="456"/>
        <w:jc w:val="center"/>
        <w:rPr>
          <w:lang w:eastAsia="zh-CN"/>
        </w:rPr>
      </w:pPr>
    </w:p>
    <w:p w14:paraId="0CA75895" w14:textId="77777777" w:rsidR="0049784D" w:rsidRDefault="0049784D" w:rsidP="0049784D">
      <w:pPr>
        <w:tabs>
          <w:tab w:val="left" w:pos="912"/>
        </w:tabs>
        <w:suppressAutoHyphens/>
        <w:snapToGrid w:val="0"/>
        <w:ind w:firstLine="456"/>
        <w:jc w:val="center"/>
        <w:rPr>
          <w:lang w:eastAsia="zh-CN"/>
        </w:rPr>
      </w:pPr>
    </w:p>
    <w:p w14:paraId="0AFDF1F9" w14:textId="77777777" w:rsidR="0049784D" w:rsidRPr="00FA5A70" w:rsidRDefault="0049784D" w:rsidP="0049784D">
      <w:pPr>
        <w:tabs>
          <w:tab w:val="left" w:pos="912"/>
        </w:tabs>
        <w:suppressAutoHyphens/>
        <w:snapToGrid w:val="0"/>
        <w:ind w:firstLine="456"/>
        <w:jc w:val="center"/>
        <w:rPr>
          <w:b/>
          <w:sz w:val="28"/>
          <w:szCs w:val="28"/>
          <w:lang w:eastAsia="zh-CN"/>
        </w:rPr>
      </w:pPr>
      <w:r w:rsidRPr="00FA5A70">
        <w:rPr>
          <w:b/>
          <w:sz w:val="28"/>
          <w:szCs w:val="28"/>
          <w:lang w:eastAsia="zh-CN"/>
        </w:rPr>
        <w:t xml:space="preserve">Перечень методического обеспечения к дополнительной общеразвивающей программе естественнонаучной направленности </w:t>
      </w:r>
    </w:p>
    <w:p w14:paraId="4B388684" w14:textId="77777777" w:rsidR="0049784D" w:rsidRPr="00FA5A70" w:rsidRDefault="0049784D" w:rsidP="0049784D">
      <w:pPr>
        <w:tabs>
          <w:tab w:val="left" w:pos="912"/>
        </w:tabs>
        <w:suppressAutoHyphens/>
        <w:snapToGrid w:val="0"/>
        <w:ind w:firstLine="456"/>
        <w:jc w:val="center"/>
        <w:rPr>
          <w:b/>
          <w:sz w:val="28"/>
          <w:szCs w:val="28"/>
          <w:lang w:eastAsia="zh-CN"/>
        </w:rPr>
      </w:pPr>
      <w:r w:rsidRPr="00FA5A70">
        <w:rPr>
          <w:b/>
          <w:sz w:val="28"/>
          <w:szCs w:val="28"/>
          <w:lang w:eastAsia="zh-CN"/>
        </w:rPr>
        <w:t>«Зеленый росток»</w:t>
      </w:r>
    </w:p>
    <w:p w14:paraId="528D6479" w14:textId="77777777" w:rsidR="0049784D" w:rsidRPr="00FA5A70" w:rsidRDefault="0049784D" w:rsidP="0049784D">
      <w:pPr>
        <w:tabs>
          <w:tab w:val="left" w:pos="912"/>
        </w:tabs>
        <w:suppressAutoHyphens/>
        <w:snapToGrid w:val="0"/>
        <w:ind w:firstLine="456"/>
        <w:jc w:val="right"/>
        <w:rPr>
          <w:sz w:val="28"/>
          <w:szCs w:val="28"/>
          <w:lang w:eastAsia="zh-CN"/>
        </w:rPr>
      </w:pPr>
    </w:p>
    <w:p w14:paraId="15544CBA" w14:textId="77777777" w:rsidR="0049784D" w:rsidRPr="00FA5A70" w:rsidRDefault="0049784D" w:rsidP="0049784D">
      <w:pPr>
        <w:tabs>
          <w:tab w:val="left" w:pos="912"/>
        </w:tabs>
        <w:suppressAutoHyphens/>
        <w:snapToGrid w:val="0"/>
        <w:ind w:firstLine="456"/>
        <w:jc w:val="right"/>
        <w:rPr>
          <w:sz w:val="28"/>
          <w:szCs w:val="28"/>
          <w:lang w:eastAsia="zh-CN"/>
        </w:rPr>
      </w:pPr>
    </w:p>
    <w:p w14:paraId="5E103C15" w14:textId="77777777" w:rsidR="0049784D" w:rsidRDefault="0049784D" w:rsidP="0049784D">
      <w:pPr>
        <w:tabs>
          <w:tab w:val="left" w:pos="912"/>
        </w:tabs>
        <w:suppressAutoHyphens/>
        <w:snapToGrid w:val="0"/>
        <w:ind w:firstLine="456"/>
        <w:jc w:val="right"/>
        <w:rPr>
          <w:lang w:eastAsia="zh-CN"/>
        </w:rPr>
      </w:pPr>
    </w:p>
    <w:p w14:paraId="2FDDDA88" w14:textId="77777777" w:rsidR="0049784D" w:rsidRDefault="0049784D" w:rsidP="0049784D">
      <w:pPr>
        <w:tabs>
          <w:tab w:val="left" w:pos="912"/>
        </w:tabs>
        <w:suppressAutoHyphens/>
        <w:snapToGrid w:val="0"/>
        <w:ind w:firstLine="456"/>
        <w:jc w:val="right"/>
        <w:rPr>
          <w:lang w:eastAsia="zh-CN"/>
        </w:rPr>
      </w:pPr>
    </w:p>
    <w:p w14:paraId="6D155245" w14:textId="77777777" w:rsidR="0049784D" w:rsidRPr="002840E2" w:rsidRDefault="0049784D" w:rsidP="0049784D">
      <w:pPr>
        <w:tabs>
          <w:tab w:val="left" w:pos="912"/>
        </w:tabs>
        <w:suppressAutoHyphens/>
        <w:snapToGrid w:val="0"/>
        <w:ind w:firstLine="456"/>
        <w:jc w:val="right"/>
        <w:rPr>
          <w:lang w:eastAsia="zh-CN"/>
        </w:rPr>
      </w:pPr>
    </w:p>
    <w:p w14:paraId="66020A1D" w14:textId="77777777" w:rsidR="0049784D" w:rsidRPr="00E27152" w:rsidRDefault="0049784D" w:rsidP="0049784D">
      <w:pPr>
        <w:rPr>
          <w:sz w:val="28"/>
          <w:szCs w:val="28"/>
        </w:rPr>
      </w:pPr>
    </w:p>
    <w:p w14:paraId="774AEDD9" w14:textId="77777777" w:rsidR="0049784D" w:rsidRDefault="0049784D" w:rsidP="0049784D">
      <w:pPr>
        <w:jc w:val="center"/>
      </w:pPr>
    </w:p>
    <w:p w14:paraId="10938C94" w14:textId="77777777" w:rsidR="0049784D" w:rsidRDefault="0049784D" w:rsidP="0049784D">
      <w:pPr>
        <w:jc w:val="center"/>
      </w:pPr>
    </w:p>
    <w:p w14:paraId="0784CF3A" w14:textId="77777777" w:rsidR="0049784D" w:rsidRDefault="0049784D" w:rsidP="0049784D">
      <w:pPr>
        <w:jc w:val="center"/>
      </w:pPr>
    </w:p>
    <w:p w14:paraId="0D0EA629" w14:textId="77777777" w:rsidR="0049784D" w:rsidRDefault="0049784D" w:rsidP="0049784D">
      <w:pPr>
        <w:jc w:val="center"/>
      </w:pPr>
    </w:p>
    <w:p w14:paraId="06092E51" w14:textId="77777777" w:rsidR="0049784D" w:rsidRDefault="0049784D" w:rsidP="0049784D">
      <w:pPr>
        <w:jc w:val="center"/>
      </w:pPr>
    </w:p>
    <w:p w14:paraId="29428E7A" w14:textId="77777777" w:rsidR="0049784D" w:rsidRDefault="0049784D" w:rsidP="0049784D">
      <w:pPr>
        <w:jc w:val="center"/>
      </w:pPr>
    </w:p>
    <w:p w14:paraId="7960A8DF" w14:textId="77777777" w:rsidR="0049784D" w:rsidRDefault="0049784D" w:rsidP="0049784D">
      <w:pPr>
        <w:jc w:val="center"/>
      </w:pPr>
    </w:p>
    <w:p w14:paraId="0C3B68F4" w14:textId="77777777" w:rsidR="0049784D" w:rsidRDefault="0049784D" w:rsidP="0049784D">
      <w:pPr>
        <w:jc w:val="center"/>
      </w:pPr>
    </w:p>
    <w:p w14:paraId="5E360885" w14:textId="77777777" w:rsidR="0049784D" w:rsidRDefault="0049784D" w:rsidP="0049784D">
      <w:pPr>
        <w:jc w:val="center"/>
      </w:pPr>
    </w:p>
    <w:p w14:paraId="59F1B2C7" w14:textId="77777777" w:rsidR="0049784D" w:rsidRDefault="0049784D" w:rsidP="0049784D">
      <w:pPr>
        <w:jc w:val="center"/>
      </w:pPr>
    </w:p>
    <w:p w14:paraId="28645BAE" w14:textId="77777777" w:rsidR="0049784D" w:rsidRDefault="0049784D" w:rsidP="0049784D">
      <w:pPr>
        <w:jc w:val="center"/>
      </w:pPr>
    </w:p>
    <w:p w14:paraId="2D1DDE74" w14:textId="77777777" w:rsidR="0049784D" w:rsidRDefault="0049784D" w:rsidP="0049784D">
      <w:pPr>
        <w:jc w:val="center"/>
      </w:pPr>
    </w:p>
    <w:p w14:paraId="6DEBE37A" w14:textId="77777777" w:rsidR="0049784D" w:rsidRDefault="0049784D" w:rsidP="0049784D">
      <w:pPr>
        <w:jc w:val="center"/>
      </w:pPr>
    </w:p>
    <w:p w14:paraId="0D82A946" w14:textId="77777777" w:rsidR="0049784D" w:rsidRDefault="0049784D" w:rsidP="0049784D">
      <w:pPr>
        <w:jc w:val="center"/>
      </w:pPr>
    </w:p>
    <w:p w14:paraId="68A48FE9" w14:textId="77777777" w:rsidR="0049784D" w:rsidRDefault="0049784D" w:rsidP="0049784D">
      <w:pPr>
        <w:jc w:val="center"/>
      </w:pPr>
    </w:p>
    <w:p w14:paraId="0C31C14D" w14:textId="77777777" w:rsidR="0049784D" w:rsidRDefault="0049784D" w:rsidP="0049784D">
      <w:pPr>
        <w:jc w:val="center"/>
      </w:pPr>
    </w:p>
    <w:p w14:paraId="6BD170C6" w14:textId="77777777" w:rsidR="0049784D" w:rsidRDefault="0049784D" w:rsidP="0049784D">
      <w:pPr>
        <w:jc w:val="center"/>
      </w:pPr>
    </w:p>
    <w:p w14:paraId="5CE058E9" w14:textId="77777777" w:rsidR="0049784D" w:rsidRDefault="0049784D" w:rsidP="0049784D">
      <w:pPr>
        <w:jc w:val="center"/>
      </w:pPr>
    </w:p>
    <w:p w14:paraId="25BFBB96" w14:textId="77777777" w:rsidR="0049784D" w:rsidRDefault="0049784D" w:rsidP="0049784D">
      <w:pPr>
        <w:jc w:val="center"/>
      </w:pPr>
    </w:p>
    <w:p w14:paraId="478C3445" w14:textId="77777777" w:rsidR="0049784D" w:rsidRDefault="0049784D" w:rsidP="0049784D">
      <w:pPr>
        <w:jc w:val="center"/>
      </w:pPr>
    </w:p>
    <w:p w14:paraId="68BE1F8B" w14:textId="77777777" w:rsidR="0049784D" w:rsidRDefault="0049784D" w:rsidP="0049784D">
      <w:pPr>
        <w:jc w:val="center"/>
      </w:pPr>
    </w:p>
    <w:p w14:paraId="60CD0796" w14:textId="77777777" w:rsidR="0049784D" w:rsidRDefault="0049784D" w:rsidP="0049784D">
      <w:pPr>
        <w:jc w:val="center"/>
      </w:pPr>
    </w:p>
    <w:p w14:paraId="34A8FB81" w14:textId="77777777" w:rsidR="0049784D" w:rsidRDefault="0049784D" w:rsidP="0049784D">
      <w:pPr>
        <w:jc w:val="center"/>
      </w:pPr>
    </w:p>
    <w:p w14:paraId="4ECCC553" w14:textId="77777777" w:rsidR="0049784D" w:rsidRPr="006D1D9C" w:rsidRDefault="0049784D" w:rsidP="0049784D">
      <w:pPr>
        <w:shd w:val="clear" w:color="auto" w:fill="FFFFFF"/>
        <w:spacing w:before="100" w:beforeAutospacing="1" w:after="100" w:afterAutospacing="1"/>
        <w:jc w:val="center"/>
        <w:rPr>
          <w:sz w:val="28"/>
          <w:szCs w:val="28"/>
        </w:rPr>
      </w:pPr>
      <w:r w:rsidRPr="006D1D9C">
        <w:rPr>
          <w:b/>
          <w:bCs/>
          <w:sz w:val="28"/>
          <w:szCs w:val="28"/>
        </w:rPr>
        <w:lastRenderedPageBreak/>
        <w:t>Методическое обеспечение образовательной программы</w:t>
      </w:r>
    </w:p>
    <w:p w14:paraId="20BAD54D" w14:textId="77777777" w:rsidR="0049784D" w:rsidRPr="00E3072F" w:rsidRDefault="0049784D" w:rsidP="0049784D">
      <w:pPr>
        <w:shd w:val="clear" w:color="auto" w:fill="FFFFFF"/>
        <w:spacing w:before="100" w:beforeAutospacing="1" w:after="100" w:afterAutospacing="1"/>
        <w:rPr>
          <w:color w:val="000000"/>
          <w:sz w:val="28"/>
          <w:szCs w:val="28"/>
        </w:rPr>
      </w:pPr>
      <w:r w:rsidRPr="00E3072F">
        <w:rPr>
          <w:b/>
          <w:bCs/>
          <w:color w:val="000000"/>
          <w:sz w:val="28"/>
          <w:szCs w:val="28"/>
        </w:rPr>
        <w:t>Методические рекомендации</w:t>
      </w:r>
    </w:p>
    <w:p w14:paraId="3A959DC6" w14:textId="77777777" w:rsidR="0049784D" w:rsidRPr="00E3072F" w:rsidRDefault="0049784D" w:rsidP="0049784D">
      <w:pPr>
        <w:shd w:val="clear" w:color="auto" w:fill="FFFFFF"/>
        <w:spacing w:before="100" w:beforeAutospacing="1" w:after="100" w:afterAutospacing="1"/>
        <w:jc w:val="both"/>
        <w:rPr>
          <w:color w:val="000000"/>
          <w:sz w:val="28"/>
          <w:szCs w:val="28"/>
        </w:rPr>
      </w:pPr>
      <w:r w:rsidRPr="00E3072F">
        <w:rPr>
          <w:color w:val="000000"/>
          <w:sz w:val="28"/>
          <w:szCs w:val="28"/>
        </w:rPr>
        <w:t xml:space="preserve"> </w:t>
      </w:r>
      <w:r>
        <w:rPr>
          <w:color w:val="000000"/>
          <w:sz w:val="28"/>
          <w:szCs w:val="28"/>
        </w:rPr>
        <w:t xml:space="preserve"> </w:t>
      </w:r>
      <w:r w:rsidRPr="00E3072F">
        <w:rPr>
          <w:color w:val="000000"/>
          <w:sz w:val="28"/>
          <w:szCs w:val="28"/>
        </w:rPr>
        <w:t xml:space="preserve">Данный курс предполагает примерный объем знаний, умений и навыков, которым должны овладеть школьники в области эколого – биологических наук. Снижение интереса к предмету и обилие информации не воспитывает у школьников потребности к расширению и углублению своих знаний. На занятиях курса учителю представляется возможность выбрать свою методику из множества инновационных, по новому взглянуть на собственный опыт, на возможность нести ученику информационную культуру действенных знаний. </w:t>
      </w:r>
    </w:p>
    <w:p w14:paraId="18D2949E" w14:textId="77777777" w:rsidR="0049784D" w:rsidRPr="00E3072F" w:rsidRDefault="0049784D" w:rsidP="0049784D">
      <w:pPr>
        <w:shd w:val="clear" w:color="auto" w:fill="FFFFFF"/>
        <w:spacing w:before="100" w:beforeAutospacing="1" w:after="100" w:afterAutospacing="1"/>
        <w:jc w:val="both"/>
        <w:rPr>
          <w:color w:val="000000"/>
          <w:sz w:val="28"/>
          <w:szCs w:val="28"/>
        </w:rPr>
      </w:pPr>
      <w:r>
        <w:rPr>
          <w:color w:val="000000"/>
          <w:sz w:val="28"/>
          <w:szCs w:val="28"/>
        </w:rPr>
        <w:t xml:space="preserve">    </w:t>
      </w:r>
      <w:r w:rsidRPr="00E3072F">
        <w:rPr>
          <w:color w:val="000000"/>
          <w:sz w:val="28"/>
          <w:szCs w:val="28"/>
        </w:rPr>
        <w:t>Задача учителя заключается не в передаче своему ученику определенного объема знаний, она состоит в том, чтобы научить его эти знания добывать самостоятельно.</w:t>
      </w:r>
    </w:p>
    <w:p w14:paraId="619C2326" w14:textId="77777777" w:rsidR="0049784D" w:rsidRPr="00E3072F" w:rsidRDefault="0049784D" w:rsidP="0049784D">
      <w:pPr>
        <w:shd w:val="clear" w:color="auto" w:fill="FFFFFF"/>
        <w:spacing w:before="100" w:beforeAutospacing="1" w:after="100" w:afterAutospacing="1"/>
        <w:jc w:val="both"/>
        <w:rPr>
          <w:color w:val="000000"/>
          <w:sz w:val="28"/>
          <w:szCs w:val="28"/>
        </w:rPr>
      </w:pPr>
      <w:r w:rsidRPr="00E3072F">
        <w:rPr>
          <w:color w:val="000000"/>
          <w:sz w:val="28"/>
          <w:szCs w:val="28"/>
        </w:rPr>
        <w:t xml:space="preserve"> </w:t>
      </w:r>
      <w:r>
        <w:rPr>
          <w:color w:val="000000"/>
          <w:sz w:val="28"/>
          <w:szCs w:val="28"/>
        </w:rPr>
        <w:t xml:space="preserve">   </w:t>
      </w:r>
      <w:r w:rsidRPr="00E3072F">
        <w:rPr>
          <w:color w:val="000000"/>
          <w:sz w:val="28"/>
          <w:szCs w:val="28"/>
        </w:rPr>
        <w:t>Обучение на курсе направлено на активную учебную деятельность. При организации и планировании занятий учитываются возрастные особенности детей: любознательность, наблюдательность; интерес к динамическим процессам; желание общаться с живыми объектами; предметно-образное мышление, быстрое овладение умениями и навыками; эмоциональная возбудимость. Курс носит развивающую, деятельностную и практическую направленность. Программой предусмотрено изучение теоретических вопросов в ходе бесед, лекций, практических работ. Основными формами занятий является исследовательские уроки, проблемно-лабораторные и практические занятия, рефераты, защита групповых проектов. Итогом проведения практических работ являются отчеты с выводами, рисунками. На занятиях закладываются опыты, исследования, за ходом которых наблюдают ответственные и о результатах докладывают на занятии. Знания учащихся проверяются с помощью тестовых работ, при этом требования к знаниям и умениям не должны быть завышены, так как чрезмерность требований порождает перегрузку и ведет к угасанию интереса.</w:t>
      </w:r>
    </w:p>
    <w:p w14:paraId="3DFD5A06" w14:textId="77777777" w:rsidR="0049784D" w:rsidRDefault="0049784D" w:rsidP="0049784D">
      <w:pPr>
        <w:shd w:val="clear" w:color="auto" w:fill="FFFFFF"/>
        <w:spacing w:before="100" w:beforeAutospacing="1" w:after="100" w:afterAutospacing="1"/>
        <w:jc w:val="both"/>
        <w:rPr>
          <w:color w:val="000000"/>
          <w:sz w:val="28"/>
          <w:szCs w:val="28"/>
        </w:rPr>
      </w:pPr>
      <w:r>
        <w:rPr>
          <w:color w:val="000000"/>
          <w:sz w:val="28"/>
          <w:szCs w:val="28"/>
        </w:rPr>
        <w:t xml:space="preserve">    </w:t>
      </w:r>
      <w:r w:rsidRPr="00E3072F">
        <w:rPr>
          <w:color w:val="000000"/>
          <w:sz w:val="28"/>
          <w:szCs w:val="28"/>
        </w:rPr>
        <w:t>Темы занятий, заданий, работ, исследований даются приблизительные, так как всегда есть возможность их заменить на более востребованные в данный момент. Ребятам предоставляется широкая возможность выбора заданий по возможностям, желанию, способностям. Это и сообщения, и рефераты, рисунки, фотографии, и исследовательские работы. Для более подготовленных ребят есть возможность для проведения учебно –исследовательской работы. На занятиях курса учащиеся учатся говорить, отстаивать свою точку зрения, защищать творческие работы, отвечать на вопросы. Это очень важное умение, ведь многие стесняются выступать на публике, теряются, волнуются. Для желающих есть возможность выступать перед слушателями. Таким образом, раскрываются все способности ребят.</w:t>
      </w:r>
    </w:p>
    <w:p w14:paraId="3B735D44" w14:textId="77777777" w:rsidR="0049784D" w:rsidRPr="00E3072F" w:rsidRDefault="0049784D" w:rsidP="0049784D">
      <w:pPr>
        <w:shd w:val="clear" w:color="auto" w:fill="FFFFFF"/>
        <w:spacing w:before="100" w:beforeAutospacing="1" w:after="100" w:afterAutospacing="1"/>
        <w:jc w:val="both"/>
        <w:rPr>
          <w:color w:val="000000"/>
          <w:sz w:val="28"/>
          <w:szCs w:val="28"/>
        </w:rPr>
      </w:pPr>
    </w:p>
    <w:p w14:paraId="53CDBF50" w14:textId="77777777" w:rsidR="0049784D" w:rsidRPr="00E3072F" w:rsidRDefault="0049784D" w:rsidP="0049784D">
      <w:pPr>
        <w:shd w:val="clear" w:color="auto" w:fill="FFFFFF"/>
        <w:spacing w:before="100" w:beforeAutospacing="1" w:after="100" w:afterAutospacing="1"/>
        <w:jc w:val="center"/>
        <w:rPr>
          <w:color w:val="000000"/>
          <w:sz w:val="28"/>
          <w:szCs w:val="28"/>
        </w:rPr>
      </w:pPr>
      <w:r w:rsidRPr="00E3072F">
        <w:rPr>
          <w:b/>
          <w:bCs/>
          <w:color w:val="000000"/>
          <w:sz w:val="28"/>
          <w:szCs w:val="28"/>
        </w:rPr>
        <w:lastRenderedPageBreak/>
        <w:t>Методы и приемы.</w:t>
      </w:r>
    </w:p>
    <w:p w14:paraId="17313017" w14:textId="77777777" w:rsidR="0049784D" w:rsidRPr="00E3072F" w:rsidRDefault="0049784D" w:rsidP="0049784D">
      <w:pPr>
        <w:shd w:val="clear" w:color="auto" w:fill="FFFFFF"/>
        <w:spacing w:before="100" w:beforeAutospacing="1" w:after="100" w:afterAutospacing="1"/>
        <w:jc w:val="both"/>
        <w:rPr>
          <w:color w:val="000000"/>
          <w:sz w:val="28"/>
          <w:szCs w:val="28"/>
        </w:rPr>
      </w:pPr>
      <w:r>
        <w:rPr>
          <w:color w:val="000000"/>
          <w:sz w:val="28"/>
          <w:szCs w:val="28"/>
        </w:rPr>
        <w:t xml:space="preserve">   </w:t>
      </w:r>
      <w:r w:rsidRPr="00E3072F">
        <w:rPr>
          <w:color w:val="000000"/>
          <w:sz w:val="28"/>
          <w:szCs w:val="28"/>
        </w:rPr>
        <w:t>Программа предусматривает применение различных методов и приемов. Что позволяет сделать обучение эффективным и интересным.</w:t>
      </w:r>
    </w:p>
    <w:p w14:paraId="550E9588" w14:textId="77777777" w:rsidR="0049784D" w:rsidRPr="00E3072F" w:rsidRDefault="0049784D" w:rsidP="0049784D">
      <w:pPr>
        <w:shd w:val="clear" w:color="auto" w:fill="FFFFFF"/>
        <w:spacing w:before="100" w:beforeAutospacing="1" w:after="100" w:afterAutospacing="1"/>
        <w:jc w:val="both"/>
        <w:rPr>
          <w:color w:val="000000"/>
          <w:sz w:val="28"/>
          <w:szCs w:val="28"/>
        </w:rPr>
      </w:pPr>
      <w:r>
        <w:rPr>
          <w:color w:val="000000"/>
          <w:sz w:val="28"/>
          <w:szCs w:val="28"/>
        </w:rPr>
        <w:t xml:space="preserve">  </w:t>
      </w:r>
      <w:r w:rsidRPr="00E3072F">
        <w:rPr>
          <w:color w:val="000000"/>
          <w:sz w:val="28"/>
          <w:szCs w:val="28"/>
        </w:rPr>
        <w:t xml:space="preserve">Словесный метод применяется при объяснении теоретического материала по темам курса, для объяснения применения материала и методики исследования. </w:t>
      </w:r>
    </w:p>
    <w:p w14:paraId="2B8B5E92" w14:textId="77777777" w:rsidR="0049784D" w:rsidRPr="00E3072F" w:rsidRDefault="0049784D" w:rsidP="0049784D">
      <w:pPr>
        <w:shd w:val="clear" w:color="auto" w:fill="FFFFFF"/>
        <w:spacing w:before="100" w:beforeAutospacing="1" w:after="100" w:afterAutospacing="1"/>
        <w:jc w:val="both"/>
        <w:rPr>
          <w:color w:val="000000"/>
          <w:sz w:val="28"/>
          <w:szCs w:val="28"/>
        </w:rPr>
      </w:pPr>
      <w:r>
        <w:rPr>
          <w:color w:val="000000"/>
          <w:sz w:val="28"/>
          <w:szCs w:val="28"/>
        </w:rPr>
        <w:t xml:space="preserve">   </w:t>
      </w:r>
      <w:r w:rsidRPr="00E3072F">
        <w:rPr>
          <w:color w:val="000000"/>
          <w:sz w:val="28"/>
          <w:szCs w:val="28"/>
        </w:rPr>
        <w:t>Наглядный метод применяется как при объяснении теоретического материала, так и для демонстрации результатов работы учащихся. Используются готовые таблицы, электронные презентации и созданные руками детей.</w:t>
      </w:r>
    </w:p>
    <w:p w14:paraId="1CB7CA8D" w14:textId="77777777" w:rsidR="0049784D" w:rsidRPr="00E3072F" w:rsidRDefault="0049784D" w:rsidP="0049784D">
      <w:pPr>
        <w:shd w:val="clear" w:color="auto" w:fill="FFFFFF"/>
        <w:spacing w:before="100" w:beforeAutospacing="1" w:after="100" w:afterAutospacing="1"/>
        <w:jc w:val="both"/>
        <w:rPr>
          <w:color w:val="000000"/>
          <w:sz w:val="28"/>
          <w:szCs w:val="28"/>
        </w:rPr>
      </w:pPr>
      <w:r w:rsidRPr="00E3072F">
        <w:rPr>
          <w:color w:val="000000"/>
          <w:sz w:val="28"/>
          <w:szCs w:val="28"/>
        </w:rPr>
        <w:t xml:space="preserve"> </w:t>
      </w:r>
      <w:r>
        <w:rPr>
          <w:color w:val="000000"/>
          <w:sz w:val="28"/>
          <w:szCs w:val="28"/>
        </w:rPr>
        <w:t xml:space="preserve">  </w:t>
      </w:r>
      <w:r w:rsidRPr="00E3072F">
        <w:rPr>
          <w:color w:val="000000"/>
          <w:sz w:val="28"/>
          <w:szCs w:val="28"/>
        </w:rPr>
        <w:t>Практическая работа необходима при отработке навыков и умений оказания первой помощи пострадавшим, проведении эксперимента или исследования.</w:t>
      </w:r>
    </w:p>
    <w:p w14:paraId="51E24FF3" w14:textId="77777777" w:rsidR="0049784D" w:rsidRPr="00E3072F" w:rsidRDefault="0049784D" w:rsidP="0049784D">
      <w:pPr>
        <w:shd w:val="clear" w:color="auto" w:fill="FFFFFF"/>
        <w:spacing w:before="100" w:beforeAutospacing="1" w:after="100" w:afterAutospacing="1"/>
        <w:jc w:val="both"/>
        <w:rPr>
          <w:color w:val="000000"/>
          <w:sz w:val="28"/>
          <w:szCs w:val="28"/>
        </w:rPr>
      </w:pPr>
      <w:r w:rsidRPr="00E3072F">
        <w:rPr>
          <w:color w:val="000000"/>
          <w:sz w:val="28"/>
          <w:szCs w:val="28"/>
        </w:rPr>
        <w:t xml:space="preserve"> </w:t>
      </w:r>
      <w:r>
        <w:rPr>
          <w:color w:val="000000"/>
          <w:sz w:val="28"/>
          <w:szCs w:val="28"/>
        </w:rPr>
        <w:t xml:space="preserve"> </w:t>
      </w:r>
      <w:r w:rsidRPr="00E3072F">
        <w:rPr>
          <w:color w:val="000000"/>
          <w:sz w:val="28"/>
          <w:szCs w:val="28"/>
        </w:rPr>
        <w:t>Творческое проектирование является очень эффективным, так как помогает развить самостоятельность, познавательную деятельность и активность детей.</w:t>
      </w:r>
    </w:p>
    <w:p w14:paraId="7221F71D" w14:textId="77777777" w:rsidR="0049784D" w:rsidRPr="00E3072F" w:rsidRDefault="0049784D" w:rsidP="0049784D">
      <w:pPr>
        <w:shd w:val="clear" w:color="auto" w:fill="FFFFFF"/>
        <w:spacing w:before="100" w:beforeAutospacing="1" w:after="100" w:afterAutospacing="1"/>
        <w:jc w:val="both"/>
        <w:rPr>
          <w:color w:val="000000"/>
          <w:sz w:val="28"/>
          <w:szCs w:val="28"/>
        </w:rPr>
      </w:pPr>
      <w:r>
        <w:rPr>
          <w:color w:val="000000"/>
          <w:sz w:val="28"/>
          <w:szCs w:val="28"/>
        </w:rPr>
        <w:t xml:space="preserve">  </w:t>
      </w:r>
      <w:r w:rsidRPr="00E3072F">
        <w:rPr>
          <w:color w:val="000000"/>
          <w:sz w:val="28"/>
          <w:szCs w:val="28"/>
        </w:rPr>
        <w:t xml:space="preserve"> Исследовательская деятельность помогает развить у детей наблюдательность, логику, самостоятельность в выборе темы, целей, задач работы, проведении опытов и наблюдений, анализе и обработке полученных результатов.</w:t>
      </w:r>
    </w:p>
    <w:p w14:paraId="1C120B93" w14:textId="77777777" w:rsidR="0049784D" w:rsidRPr="00E3072F" w:rsidRDefault="0049784D" w:rsidP="0049784D">
      <w:pPr>
        <w:shd w:val="clear" w:color="auto" w:fill="FFFFFF"/>
        <w:spacing w:before="100" w:beforeAutospacing="1" w:after="100" w:afterAutospacing="1"/>
        <w:jc w:val="center"/>
        <w:rPr>
          <w:color w:val="000000"/>
          <w:sz w:val="28"/>
          <w:szCs w:val="28"/>
        </w:rPr>
      </w:pPr>
      <w:r w:rsidRPr="00E3072F">
        <w:rPr>
          <w:b/>
          <w:bCs/>
          <w:color w:val="000000"/>
          <w:sz w:val="28"/>
          <w:szCs w:val="28"/>
        </w:rPr>
        <w:t>Педагогические технологии, используемые в обучении.</w:t>
      </w:r>
    </w:p>
    <w:p w14:paraId="7B52B993" w14:textId="77777777" w:rsidR="0049784D" w:rsidRPr="00E3072F" w:rsidRDefault="0049784D" w:rsidP="0049784D">
      <w:pPr>
        <w:shd w:val="clear" w:color="auto" w:fill="FFFFFF"/>
        <w:spacing w:before="100" w:beforeAutospacing="1" w:after="100" w:afterAutospacing="1"/>
        <w:jc w:val="both"/>
        <w:rPr>
          <w:color w:val="000000"/>
          <w:sz w:val="28"/>
          <w:szCs w:val="28"/>
        </w:rPr>
      </w:pPr>
      <w:r>
        <w:rPr>
          <w:color w:val="000000"/>
          <w:sz w:val="28"/>
          <w:szCs w:val="28"/>
        </w:rPr>
        <w:t xml:space="preserve">   </w:t>
      </w:r>
      <w:r w:rsidRPr="00E3072F">
        <w:rPr>
          <w:color w:val="000000"/>
          <w:sz w:val="28"/>
          <w:szCs w:val="28"/>
        </w:rPr>
        <w:t>Личностно – ориентированные технологии позволяют найти индивидуальный подход к каждому ребенку, создать для него необходимые условия комфорта и успеха в обучении. Они предусматривают выбор темы, объем материала с учетом сил, способностей и интересов ребенка, создают ситуацию сотрудничества для общения с другими членами коллектива.</w:t>
      </w:r>
    </w:p>
    <w:p w14:paraId="2FA63EEE" w14:textId="77777777" w:rsidR="0049784D" w:rsidRPr="00E3072F" w:rsidRDefault="0049784D" w:rsidP="0049784D">
      <w:pPr>
        <w:shd w:val="clear" w:color="auto" w:fill="FFFFFF"/>
        <w:spacing w:before="100" w:beforeAutospacing="1" w:after="100" w:afterAutospacing="1"/>
        <w:jc w:val="both"/>
        <w:rPr>
          <w:color w:val="000000"/>
          <w:sz w:val="28"/>
          <w:szCs w:val="28"/>
        </w:rPr>
      </w:pPr>
      <w:r>
        <w:rPr>
          <w:color w:val="000000"/>
          <w:sz w:val="28"/>
          <w:szCs w:val="28"/>
        </w:rPr>
        <w:t xml:space="preserve">   </w:t>
      </w:r>
      <w:r w:rsidRPr="00E3072F">
        <w:rPr>
          <w:color w:val="000000"/>
          <w:sz w:val="28"/>
          <w:szCs w:val="28"/>
        </w:rPr>
        <w:t>Игровые технологии помогают ребенку в форме игры усвоить необходимые знания и приобрести нужные навыки. Они повышают активность и интерес детей к выполняемой работе.</w:t>
      </w:r>
    </w:p>
    <w:p w14:paraId="17C8F420" w14:textId="77777777" w:rsidR="0049784D" w:rsidRPr="00E3072F" w:rsidRDefault="0049784D" w:rsidP="0049784D">
      <w:pPr>
        <w:shd w:val="clear" w:color="auto" w:fill="FFFFFF"/>
        <w:spacing w:before="100" w:beforeAutospacing="1" w:after="100" w:afterAutospacing="1"/>
        <w:jc w:val="both"/>
        <w:rPr>
          <w:color w:val="000000"/>
          <w:sz w:val="28"/>
          <w:szCs w:val="28"/>
        </w:rPr>
      </w:pPr>
      <w:r>
        <w:rPr>
          <w:color w:val="000000"/>
          <w:sz w:val="28"/>
          <w:szCs w:val="28"/>
        </w:rPr>
        <w:t xml:space="preserve">   </w:t>
      </w:r>
      <w:r w:rsidRPr="00E3072F">
        <w:rPr>
          <w:color w:val="000000"/>
          <w:sz w:val="28"/>
          <w:szCs w:val="28"/>
        </w:rPr>
        <w:t>Технология творческой деятельности используется для повышения творческой активности детей.</w:t>
      </w:r>
    </w:p>
    <w:p w14:paraId="134A23EE" w14:textId="77777777" w:rsidR="0049784D" w:rsidRPr="00E3072F" w:rsidRDefault="0049784D" w:rsidP="0049784D">
      <w:pPr>
        <w:shd w:val="clear" w:color="auto" w:fill="FFFFFF"/>
        <w:spacing w:before="100" w:beforeAutospacing="1" w:after="100" w:afterAutospacing="1"/>
        <w:jc w:val="both"/>
        <w:rPr>
          <w:color w:val="000000"/>
          <w:sz w:val="28"/>
          <w:szCs w:val="28"/>
        </w:rPr>
      </w:pPr>
      <w:r>
        <w:rPr>
          <w:color w:val="000000"/>
          <w:sz w:val="28"/>
          <w:szCs w:val="28"/>
        </w:rPr>
        <w:t xml:space="preserve">   </w:t>
      </w:r>
      <w:r w:rsidRPr="00E3072F">
        <w:rPr>
          <w:color w:val="000000"/>
          <w:sz w:val="28"/>
          <w:szCs w:val="28"/>
        </w:rPr>
        <w:t>Технология исследовательской деятельности позволяет развивать у детей наблюдательность, логику, большую самостоятельность в выборе целей и постановке задач, проведении опытов и наблюдений, анализе и обработке полученных результатов. В результате происходит активное овладение знаниями, умениями и навыками.</w:t>
      </w:r>
    </w:p>
    <w:p w14:paraId="1E510CB2" w14:textId="77777777" w:rsidR="0049784D" w:rsidRDefault="0049784D" w:rsidP="0049784D">
      <w:pPr>
        <w:shd w:val="clear" w:color="auto" w:fill="FFFFFF"/>
        <w:spacing w:before="100" w:beforeAutospacing="1" w:after="100" w:afterAutospacing="1"/>
        <w:jc w:val="both"/>
        <w:rPr>
          <w:color w:val="000000"/>
          <w:sz w:val="28"/>
          <w:szCs w:val="28"/>
        </w:rPr>
      </w:pPr>
      <w:r>
        <w:rPr>
          <w:color w:val="000000"/>
          <w:sz w:val="28"/>
          <w:szCs w:val="28"/>
        </w:rPr>
        <w:lastRenderedPageBreak/>
        <w:t xml:space="preserve">    </w:t>
      </w:r>
      <w:r w:rsidRPr="00E3072F">
        <w:rPr>
          <w:color w:val="000000"/>
          <w:sz w:val="28"/>
          <w:szCs w:val="28"/>
        </w:rPr>
        <w:t>Технология методов проекта. В основе этого метода лежит развитие познавательных интересов учащихся, умение самостоятельно конструировать свои знания, ориентироваться в информационном пространстве, развитие критического мышления, формирование коммуникативных и презентационных навыков.</w:t>
      </w:r>
    </w:p>
    <w:p w14:paraId="2660DB16" w14:textId="77777777" w:rsidR="0049784D" w:rsidRPr="00E3072F" w:rsidRDefault="0049784D" w:rsidP="0049784D">
      <w:pPr>
        <w:shd w:val="clear" w:color="auto" w:fill="FFFFFF"/>
        <w:spacing w:before="100" w:beforeAutospacing="1" w:after="100" w:afterAutospacing="1"/>
        <w:jc w:val="both"/>
        <w:rPr>
          <w:color w:val="000000"/>
          <w:sz w:val="28"/>
          <w:szCs w:val="28"/>
        </w:rPr>
      </w:pPr>
    </w:p>
    <w:p w14:paraId="6CC1AD56" w14:textId="77777777" w:rsidR="0049784D" w:rsidRPr="00E3072F" w:rsidRDefault="0049784D" w:rsidP="0049784D">
      <w:pPr>
        <w:shd w:val="clear" w:color="auto" w:fill="FFFFFF"/>
        <w:spacing w:before="100" w:beforeAutospacing="1" w:after="100" w:afterAutospacing="1"/>
        <w:jc w:val="center"/>
        <w:rPr>
          <w:color w:val="000000"/>
          <w:sz w:val="28"/>
          <w:szCs w:val="28"/>
        </w:rPr>
      </w:pPr>
      <w:r w:rsidRPr="00E3072F">
        <w:rPr>
          <w:b/>
          <w:bCs/>
          <w:color w:val="000000"/>
          <w:sz w:val="28"/>
          <w:szCs w:val="28"/>
        </w:rPr>
        <w:t>Перечень дидактических материалов:</w:t>
      </w:r>
    </w:p>
    <w:p w14:paraId="5D23ADFB" w14:textId="77777777" w:rsidR="0049784D" w:rsidRPr="00E3072F" w:rsidRDefault="0049784D" w:rsidP="0049784D">
      <w:pPr>
        <w:shd w:val="clear" w:color="auto" w:fill="FFFFFF"/>
        <w:spacing w:before="100" w:beforeAutospacing="1" w:after="100" w:afterAutospacing="1"/>
        <w:jc w:val="both"/>
        <w:rPr>
          <w:color w:val="000000"/>
          <w:sz w:val="28"/>
          <w:szCs w:val="28"/>
        </w:rPr>
      </w:pPr>
      <w:r w:rsidRPr="00E3072F">
        <w:rPr>
          <w:color w:val="000000"/>
          <w:sz w:val="28"/>
          <w:szCs w:val="28"/>
        </w:rPr>
        <w:t>Разработки занятий, мероприятий, конференций и круглых столов.</w:t>
      </w:r>
    </w:p>
    <w:p w14:paraId="3CD66C32" w14:textId="77777777" w:rsidR="0049784D" w:rsidRPr="00E3072F" w:rsidRDefault="0049784D" w:rsidP="0049784D">
      <w:pPr>
        <w:shd w:val="clear" w:color="auto" w:fill="FFFFFF"/>
        <w:spacing w:before="100" w:beforeAutospacing="1" w:after="100" w:afterAutospacing="1"/>
        <w:jc w:val="both"/>
        <w:rPr>
          <w:color w:val="000000"/>
          <w:sz w:val="28"/>
          <w:szCs w:val="28"/>
        </w:rPr>
      </w:pPr>
      <w:r w:rsidRPr="00E3072F">
        <w:rPr>
          <w:color w:val="000000"/>
          <w:sz w:val="28"/>
          <w:szCs w:val="28"/>
        </w:rPr>
        <w:t>Разработки экскурсий (банк карточек-заданий)</w:t>
      </w:r>
    </w:p>
    <w:p w14:paraId="0901973B" w14:textId="77777777" w:rsidR="0049784D" w:rsidRPr="00E3072F" w:rsidRDefault="0049784D" w:rsidP="0049784D">
      <w:pPr>
        <w:shd w:val="clear" w:color="auto" w:fill="FFFFFF"/>
        <w:spacing w:before="100" w:beforeAutospacing="1" w:after="100" w:afterAutospacing="1"/>
        <w:jc w:val="both"/>
        <w:rPr>
          <w:color w:val="000000"/>
          <w:sz w:val="28"/>
          <w:szCs w:val="28"/>
        </w:rPr>
      </w:pPr>
      <w:r w:rsidRPr="00E3072F">
        <w:rPr>
          <w:color w:val="000000"/>
          <w:sz w:val="28"/>
          <w:szCs w:val="28"/>
        </w:rPr>
        <w:t>Банк методик для исследовательской и проектной деятельности учащихся.</w:t>
      </w:r>
    </w:p>
    <w:p w14:paraId="1D13567A" w14:textId="77777777" w:rsidR="0049784D" w:rsidRPr="00E3072F" w:rsidRDefault="0049784D" w:rsidP="0049784D">
      <w:pPr>
        <w:shd w:val="clear" w:color="auto" w:fill="FFFFFF"/>
        <w:spacing w:before="100" w:beforeAutospacing="1" w:after="100" w:afterAutospacing="1"/>
        <w:jc w:val="both"/>
        <w:rPr>
          <w:color w:val="000000"/>
          <w:sz w:val="28"/>
          <w:szCs w:val="28"/>
        </w:rPr>
      </w:pPr>
      <w:r w:rsidRPr="00E3072F">
        <w:rPr>
          <w:color w:val="000000"/>
          <w:sz w:val="28"/>
          <w:szCs w:val="28"/>
        </w:rPr>
        <w:t>Книги, определители, методические рекомендации для проведения практических, лабораторных, исследовательских работ (как в бумажном, так и в электронном виде, ресурсы Интернета)</w:t>
      </w:r>
    </w:p>
    <w:p w14:paraId="09E947F6" w14:textId="77777777" w:rsidR="0049784D" w:rsidRPr="00E3072F" w:rsidRDefault="0049784D" w:rsidP="0049784D">
      <w:pPr>
        <w:shd w:val="clear" w:color="auto" w:fill="FFFFFF"/>
        <w:spacing w:before="100" w:beforeAutospacing="1" w:after="100" w:afterAutospacing="1"/>
        <w:jc w:val="both"/>
        <w:rPr>
          <w:color w:val="000000"/>
          <w:sz w:val="28"/>
          <w:szCs w:val="28"/>
        </w:rPr>
      </w:pPr>
      <w:r w:rsidRPr="00E3072F">
        <w:rPr>
          <w:color w:val="000000"/>
          <w:sz w:val="28"/>
          <w:szCs w:val="28"/>
        </w:rPr>
        <w:t>Гербарии, муляжи, таблицы (бумажные и рельефные)</w:t>
      </w:r>
    </w:p>
    <w:p w14:paraId="557A6056" w14:textId="77777777" w:rsidR="0049784D" w:rsidRPr="00E3072F" w:rsidRDefault="0049784D" w:rsidP="0049784D">
      <w:pPr>
        <w:shd w:val="clear" w:color="auto" w:fill="FFFFFF"/>
        <w:spacing w:before="100" w:beforeAutospacing="1" w:after="100" w:afterAutospacing="1"/>
        <w:jc w:val="both"/>
        <w:rPr>
          <w:color w:val="000000"/>
          <w:sz w:val="28"/>
          <w:szCs w:val="28"/>
        </w:rPr>
      </w:pPr>
      <w:r w:rsidRPr="00E3072F">
        <w:rPr>
          <w:color w:val="000000"/>
          <w:sz w:val="28"/>
          <w:szCs w:val="28"/>
        </w:rPr>
        <w:t xml:space="preserve">Компьютер, интерактивная доска, ноутбуки, программы, необходимые для создания  проверочного тестирования (например, программа </w:t>
      </w:r>
      <w:r w:rsidRPr="00E3072F">
        <w:rPr>
          <w:color w:val="000000"/>
          <w:sz w:val="28"/>
          <w:szCs w:val="28"/>
          <w:lang w:val="en-US"/>
        </w:rPr>
        <w:t>MyTestStydent</w:t>
      </w:r>
      <w:r w:rsidRPr="00E3072F">
        <w:rPr>
          <w:color w:val="000000"/>
          <w:sz w:val="28"/>
          <w:szCs w:val="28"/>
        </w:rPr>
        <w:t xml:space="preserve">, </w:t>
      </w:r>
      <w:r w:rsidRPr="00E3072F">
        <w:rPr>
          <w:color w:val="000000"/>
          <w:sz w:val="28"/>
          <w:szCs w:val="28"/>
          <w:lang w:val="en-US"/>
        </w:rPr>
        <w:t>MyTestEditor</w:t>
      </w:r>
      <w:r w:rsidRPr="00E3072F">
        <w:rPr>
          <w:color w:val="000000"/>
          <w:sz w:val="28"/>
          <w:szCs w:val="28"/>
        </w:rPr>
        <w:t>)</w:t>
      </w:r>
    </w:p>
    <w:p w14:paraId="52CEB761" w14:textId="77777777" w:rsidR="0049784D" w:rsidRPr="00E3072F" w:rsidRDefault="0049784D" w:rsidP="0049784D">
      <w:pPr>
        <w:shd w:val="clear" w:color="auto" w:fill="FFFFFF"/>
        <w:spacing w:before="100" w:beforeAutospacing="1" w:after="100" w:afterAutospacing="1"/>
        <w:jc w:val="both"/>
        <w:rPr>
          <w:b/>
          <w:bCs/>
          <w:color w:val="0070C0"/>
          <w:sz w:val="44"/>
          <w:szCs w:val="44"/>
        </w:rPr>
      </w:pPr>
    </w:p>
    <w:p w14:paraId="5F5DF2E8" w14:textId="77777777" w:rsidR="0049784D" w:rsidRPr="006D1D9C" w:rsidRDefault="0049784D" w:rsidP="0049784D">
      <w:pPr>
        <w:shd w:val="clear" w:color="auto" w:fill="FFFFFF"/>
        <w:spacing w:before="100" w:beforeAutospacing="1" w:after="100" w:afterAutospacing="1"/>
        <w:jc w:val="center"/>
        <w:rPr>
          <w:b/>
          <w:bCs/>
          <w:sz w:val="28"/>
          <w:szCs w:val="28"/>
        </w:rPr>
      </w:pPr>
      <w:r w:rsidRPr="006D1D9C">
        <w:rPr>
          <w:b/>
          <w:bCs/>
          <w:sz w:val="28"/>
          <w:szCs w:val="28"/>
        </w:rPr>
        <w:t>Литература</w:t>
      </w:r>
    </w:p>
    <w:p w14:paraId="323C92FC" w14:textId="77777777" w:rsidR="0049784D" w:rsidRPr="00E3072F" w:rsidRDefault="0049784D" w:rsidP="0049784D">
      <w:pPr>
        <w:spacing w:after="200" w:line="276" w:lineRule="auto"/>
        <w:jc w:val="center"/>
        <w:rPr>
          <w:b/>
          <w:sz w:val="28"/>
          <w:szCs w:val="28"/>
        </w:rPr>
      </w:pPr>
      <w:r w:rsidRPr="00E3072F">
        <w:rPr>
          <w:b/>
          <w:sz w:val="28"/>
          <w:szCs w:val="28"/>
        </w:rPr>
        <w:t>Информационная</w:t>
      </w:r>
    </w:p>
    <w:p w14:paraId="58DFAC2E" w14:textId="77777777" w:rsidR="0049784D" w:rsidRPr="00E3072F" w:rsidRDefault="0049784D" w:rsidP="0049784D">
      <w:pPr>
        <w:numPr>
          <w:ilvl w:val="0"/>
          <w:numId w:val="3"/>
        </w:numPr>
        <w:spacing w:after="200" w:line="276" w:lineRule="auto"/>
        <w:jc w:val="both"/>
        <w:rPr>
          <w:sz w:val="28"/>
          <w:szCs w:val="28"/>
        </w:rPr>
      </w:pPr>
      <w:r w:rsidRPr="00E3072F">
        <w:rPr>
          <w:sz w:val="28"/>
          <w:szCs w:val="28"/>
        </w:rPr>
        <w:t xml:space="preserve">Биологический эксперимент в школе (Текст): кн. для учителя/ А.В. Бинас, Р.Д. Маш, А. И. Никишов и др. – М.: Просвещение, 1990. </w:t>
      </w:r>
    </w:p>
    <w:p w14:paraId="17DD4A5D" w14:textId="77777777" w:rsidR="0049784D" w:rsidRPr="00E3072F" w:rsidRDefault="0049784D" w:rsidP="0049784D">
      <w:pPr>
        <w:numPr>
          <w:ilvl w:val="0"/>
          <w:numId w:val="3"/>
        </w:numPr>
        <w:spacing w:after="200" w:line="276" w:lineRule="auto"/>
        <w:jc w:val="both"/>
        <w:rPr>
          <w:sz w:val="28"/>
          <w:szCs w:val="28"/>
        </w:rPr>
      </w:pPr>
      <w:r w:rsidRPr="00E3072F">
        <w:rPr>
          <w:sz w:val="28"/>
          <w:szCs w:val="28"/>
        </w:rPr>
        <w:t>А.Г. Шурыгина., Т.С. Носкова. Программа курса «Экология родного края», журнал «География в школе» № 3, 2006.</w:t>
      </w:r>
    </w:p>
    <w:p w14:paraId="1F7A899C" w14:textId="77777777" w:rsidR="0049784D" w:rsidRPr="00E3072F" w:rsidRDefault="0049784D" w:rsidP="0049784D">
      <w:pPr>
        <w:numPr>
          <w:ilvl w:val="0"/>
          <w:numId w:val="3"/>
        </w:numPr>
        <w:spacing w:after="200" w:line="276" w:lineRule="auto"/>
        <w:jc w:val="both"/>
        <w:rPr>
          <w:sz w:val="28"/>
          <w:szCs w:val="28"/>
        </w:rPr>
      </w:pPr>
      <w:r w:rsidRPr="00E3072F">
        <w:rPr>
          <w:sz w:val="28"/>
          <w:szCs w:val="28"/>
        </w:rPr>
        <w:t xml:space="preserve"> Автор: </w:t>
      </w:r>
      <w:hyperlink r:id="rId5" w:anchor="tab_person" w:tooltip="Н. Л. Галеева" w:history="1">
        <w:r w:rsidRPr="006D1D9C">
          <w:rPr>
            <w:sz w:val="28"/>
            <w:szCs w:val="28"/>
            <w:u w:val="single"/>
          </w:rPr>
          <w:t>Н. Л. Галеева</w:t>
        </w:r>
      </w:hyperlink>
      <w:r w:rsidRPr="00E3072F">
        <w:rPr>
          <w:sz w:val="28"/>
          <w:szCs w:val="28"/>
        </w:rPr>
        <w:t xml:space="preserve"> Экология и мир человека. Уроки экологического мышления. Интегрирующий курс для общеобразовательной школы. 5 класс. Мой мир - мой дом. Методическое пособие для учителя Издательство: </w:t>
      </w:r>
      <w:hyperlink r:id="rId6" w:tooltip="Тайдекс Ко" w:history="1">
        <w:r w:rsidRPr="006D1D9C">
          <w:rPr>
            <w:sz w:val="28"/>
            <w:szCs w:val="28"/>
            <w:u w:val="single"/>
          </w:rPr>
          <w:t>Тайдекс Ко</w:t>
        </w:r>
      </w:hyperlink>
      <w:r w:rsidRPr="006D1D9C">
        <w:rPr>
          <w:sz w:val="28"/>
          <w:szCs w:val="28"/>
        </w:rPr>
        <w:t xml:space="preserve">, </w:t>
      </w:r>
      <w:r w:rsidRPr="00E3072F">
        <w:rPr>
          <w:sz w:val="28"/>
          <w:szCs w:val="28"/>
        </w:rPr>
        <w:t xml:space="preserve">2002г. </w:t>
      </w:r>
    </w:p>
    <w:p w14:paraId="3AFDE583" w14:textId="77777777" w:rsidR="0049784D" w:rsidRPr="00E3072F" w:rsidRDefault="0049784D" w:rsidP="0049784D">
      <w:pPr>
        <w:numPr>
          <w:ilvl w:val="0"/>
          <w:numId w:val="3"/>
        </w:numPr>
        <w:spacing w:after="200" w:line="276" w:lineRule="auto"/>
        <w:jc w:val="both"/>
        <w:rPr>
          <w:sz w:val="28"/>
          <w:szCs w:val="28"/>
        </w:rPr>
      </w:pPr>
      <w:r w:rsidRPr="00E3072F">
        <w:rPr>
          <w:sz w:val="28"/>
          <w:szCs w:val="28"/>
        </w:rPr>
        <w:lastRenderedPageBreak/>
        <w:t>Крикунов, Е.А.  Экология (Текст): учеб. Для для общеобразоват. учеб. завед./ Е. А. Криксунов, В.В. Пасечник, А.П. Сидорин.  - М.: Дрофа, 1995.</w:t>
      </w:r>
    </w:p>
    <w:p w14:paraId="395AA323" w14:textId="77777777" w:rsidR="0049784D" w:rsidRPr="00E3072F" w:rsidRDefault="0049784D" w:rsidP="0049784D">
      <w:pPr>
        <w:numPr>
          <w:ilvl w:val="0"/>
          <w:numId w:val="3"/>
        </w:numPr>
        <w:spacing w:after="200" w:line="276" w:lineRule="auto"/>
        <w:jc w:val="both"/>
        <w:rPr>
          <w:sz w:val="28"/>
          <w:szCs w:val="28"/>
        </w:rPr>
      </w:pPr>
      <w:r w:rsidRPr="00E3072F">
        <w:rPr>
          <w:sz w:val="28"/>
          <w:szCs w:val="28"/>
        </w:rPr>
        <w:t>Миркин, Б.М., Наумова Л.Г. Экология России (Текст). -  М.: Устойчивый мир, 2000г.</w:t>
      </w:r>
    </w:p>
    <w:p w14:paraId="653159AB" w14:textId="77777777" w:rsidR="0049784D" w:rsidRPr="00E3072F" w:rsidRDefault="0049784D" w:rsidP="0049784D">
      <w:pPr>
        <w:numPr>
          <w:ilvl w:val="0"/>
          <w:numId w:val="3"/>
        </w:numPr>
        <w:spacing w:after="200" w:line="276" w:lineRule="auto"/>
        <w:jc w:val="both"/>
        <w:rPr>
          <w:sz w:val="28"/>
          <w:szCs w:val="28"/>
        </w:rPr>
      </w:pPr>
      <w:r w:rsidRPr="00E3072F">
        <w:rPr>
          <w:sz w:val="28"/>
          <w:szCs w:val="28"/>
        </w:rPr>
        <w:t>Инклюзивное образование / сост.: М. Р. Битянова; –</w:t>
      </w:r>
    </w:p>
    <w:p w14:paraId="3149DACD" w14:textId="77777777" w:rsidR="0049784D" w:rsidRPr="00E3072F" w:rsidRDefault="0049784D" w:rsidP="0049784D">
      <w:pPr>
        <w:ind w:left="360"/>
        <w:jc w:val="both"/>
        <w:rPr>
          <w:sz w:val="28"/>
          <w:szCs w:val="28"/>
        </w:rPr>
      </w:pPr>
      <w:r w:rsidRPr="00E3072F">
        <w:rPr>
          <w:sz w:val="28"/>
          <w:szCs w:val="28"/>
        </w:rPr>
        <w:t>М. «Инклюзивный потенциал дополнительного образования» 2015 с. 163</w:t>
      </w:r>
    </w:p>
    <w:p w14:paraId="795BB09A" w14:textId="77777777" w:rsidR="0049784D" w:rsidRPr="00E3072F" w:rsidRDefault="0049784D" w:rsidP="0049784D">
      <w:pPr>
        <w:ind w:left="360"/>
        <w:jc w:val="both"/>
        <w:rPr>
          <w:sz w:val="28"/>
          <w:szCs w:val="28"/>
        </w:rPr>
      </w:pPr>
    </w:p>
    <w:p w14:paraId="4D9304BF" w14:textId="77777777" w:rsidR="0049784D" w:rsidRPr="00E3072F" w:rsidRDefault="0049784D" w:rsidP="0049784D">
      <w:pPr>
        <w:spacing w:after="200" w:line="276" w:lineRule="auto"/>
        <w:jc w:val="center"/>
        <w:rPr>
          <w:b/>
          <w:sz w:val="28"/>
          <w:szCs w:val="28"/>
        </w:rPr>
      </w:pPr>
      <w:r w:rsidRPr="00E3072F">
        <w:rPr>
          <w:b/>
          <w:sz w:val="28"/>
          <w:szCs w:val="28"/>
        </w:rPr>
        <w:t>Практика, внеклассная работа</w:t>
      </w:r>
    </w:p>
    <w:p w14:paraId="1C29F685" w14:textId="77777777" w:rsidR="0049784D" w:rsidRPr="00E3072F" w:rsidRDefault="0049784D" w:rsidP="0049784D">
      <w:pPr>
        <w:numPr>
          <w:ilvl w:val="0"/>
          <w:numId w:val="1"/>
        </w:numPr>
        <w:spacing w:after="200" w:line="276" w:lineRule="auto"/>
        <w:jc w:val="both"/>
        <w:rPr>
          <w:sz w:val="28"/>
          <w:szCs w:val="28"/>
        </w:rPr>
      </w:pPr>
      <w:r w:rsidRPr="00E3072F">
        <w:rPr>
          <w:sz w:val="28"/>
          <w:szCs w:val="28"/>
        </w:rPr>
        <w:t>Балабанова, В.В., Максимцева, Т.А. Предметные недели в школе: биология, экология, здоровый образ жизни (Текст) -  Волгоград: Учитель, 2001.</w:t>
      </w:r>
    </w:p>
    <w:p w14:paraId="10E30BB5" w14:textId="77777777" w:rsidR="0049784D" w:rsidRPr="00E3072F" w:rsidRDefault="0049784D" w:rsidP="0049784D">
      <w:pPr>
        <w:numPr>
          <w:ilvl w:val="0"/>
          <w:numId w:val="1"/>
        </w:numPr>
        <w:spacing w:after="200" w:line="276" w:lineRule="auto"/>
        <w:jc w:val="both"/>
        <w:rPr>
          <w:sz w:val="28"/>
          <w:szCs w:val="28"/>
        </w:rPr>
      </w:pPr>
      <w:r w:rsidRPr="00E3072F">
        <w:rPr>
          <w:sz w:val="28"/>
          <w:szCs w:val="28"/>
        </w:rPr>
        <w:t>От знания – к здоровью (Текст):Сборник методических разработок по здоровьесбережению школьников/ Сост.Н.Е Шиширина, Г.С. Боровская, Т.И. Надеинская/ Под общей редакцией Т. П. Ихер. – Тула: ИПП  «Гриф и К», 2006.</w:t>
      </w:r>
    </w:p>
    <w:p w14:paraId="7144EBDA" w14:textId="77777777" w:rsidR="0049784D" w:rsidRPr="00E3072F" w:rsidRDefault="0049784D" w:rsidP="0049784D">
      <w:pPr>
        <w:numPr>
          <w:ilvl w:val="0"/>
          <w:numId w:val="1"/>
        </w:numPr>
        <w:spacing w:after="200" w:line="276" w:lineRule="auto"/>
        <w:jc w:val="both"/>
        <w:rPr>
          <w:sz w:val="28"/>
          <w:szCs w:val="28"/>
        </w:rPr>
      </w:pPr>
      <w:r w:rsidRPr="00E3072F">
        <w:rPr>
          <w:sz w:val="28"/>
          <w:szCs w:val="28"/>
        </w:rPr>
        <w:t>Практикум по экологии (Текст): учебное пособие/ С.В. Алексеев, Н.В. Груздева, А.Г.Муравьев, Э.В. Гущина/ под редакцией С. В. Алексеева.  - М.: АО МДС, 1996.</w:t>
      </w:r>
    </w:p>
    <w:p w14:paraId="7C1906DF" w14:textId="77777777" w:rsidR="0049784D" w:rsidRPr="00E3072F" w:rsidRDefault="0049784D" w:rsidP="0049784D">
      <w:pPr>
        <w:ind w:left="720"/>
        <w:jc w:val="both"/>
        <w:rPr>
          <w:sz w:val="28"/>
          <w:szCs w:val="28"/>
        </w:rPr>
      </w:pPr>
    </w:p>
    <w:p w14:paraId="6729A2CE" w14:textId="77777777" w:rsidR="0049784D" w:rsidRPr="00E3072F" w:rsidRDefault="0049784D" w:rsidP="0049784D">
      <w:pPr>
        <w:numPr>
          <w:ilvl w:val="0"/>
          <w:numId w:val="1"/>
        </w:numPr>
        <w:spacing w:after="200" w:line="276" w:lineRule="auto"/>
        <w:jc w:val="both"/>
        <w:rPr>
          <w:sz w:val="28"/>
          <w:szCs w:val="28"/>
        </w:rPr>
      </w:pPr>
      <w:r w:rsidRPr="00E3072F">
        <w:rPr>
          <w:sz w:val="28"/>
          <w:szCs w:val="28"/>
        </w:rPr>
        <w:t>Теплов, Д. Л. Экологический практикум (Текст): для учащихся 5(6) классов. – М.: Устойчивый мир, 2005.</w:t>
      </w:r>
    </w:p>
    <w:p w14:paraId="4357942C" w14:textId="77777777" w:rsidR="0049784D" w:rsidRPr="00E3072F" w:rsidRDefault="0049784D" w:rsidP="0049784D">
      <w:pPr>
        <w:spacing w:after="200" w:line="276" w:lineRule="auto"/>
        <w:jc w:val="both"/>
        <w:rPr>
          <w:b/>
          <w:sz w:val="28"/>
          <w:szCs w:val="28"/>
        </w:rPr>
      </w:pPr>
    </w:p>
    <w:p w14:paraId="11DC45F0" w14:textId="77777777" w:rsidR="0049784D" w:rsidRPr="00E3072F" w:rsidRDefault="0049784D" w:rsidP="0049784D">
      <w:pPr>
        <w:spacing w:after="200" w:line="276" w:lineRule="auto"/>
        <w:jc w:val="center"/>
        <w:rPr>
          <w:b/>
          <w:sz w:val="28"/>
          <w:szCs w:val="28"/>
        </w:rPr>
      </w:pPr>
      <w:r w:rsidRPr="00E3072F">
        <w:rPr>
          <w:b/>
          <w:sz w:val="28"/>
          <w:szCs w:val="28"/>
        </w:rPr>
        <w:t>Литература для учащихся и родителей</w:t>
      </w:r>
    </w:p>
    <w:p w14:paraId="4A73B585" w14:textId="77777777" w:rsidR="0049784D" w:rsidRPr="00032082" w:rsidRDefault="0049784D" w:rsidP="0049784D">
      <w:pPr>
        <w:numPr>
          <w:ilvl w:val="0"/>
          <w:numId w:val="2"/>
        </w:numPr>
        <w:spacing w:after="200" w:line="276" w:lineRule="auto"/>
        <w:jc w:val="both"/>
        <w:rPr>
          <w:sz w:val="28"/>
          <w:szCs w:val="28"/>
        </w:rPr>
      </w:pPr>
      <w:r w:rsidRPr="00E3072F">
        <w:rPr>
          <w:sz w:val="28"/>
          <w:szCs w:val="28"/>
        </w:rPr>
        <w:t>Алексеев, В.А. 300 вопросов и ответов о  животных (Текст)– Ярославль: «Академия развития», «Академия К», 2005. (Серия: «Расширяем кругозор детей).</w:t>
      </w:r>
    </w:p>
    <w:p w14:paraId="54078509" w14:textId="77777777" w:rsidR="0049784D" w:rsidRPr="00E3072F" w:rsidRDefault="0049784D" w:rsidP="0049784D">
      <w:pPr>
        <w:numPr>
          <w:ilvl w:val="0"/>
          <w:numId w:val="2"/>
        </w:numPr>
        <w:spacing w:after="200" w:line="276" w:lineRule="auto"/>
        <w:jc w:val="both"/>
        <w:rPr>
          <w:sz w:val="28"/>
          <w:szCs w:val="28"/>
        </w:rPr>
      </w:pPr>
      <w:r w:rsidRPr="00E3072F">
        <w:rPr>
          <w:sz w:val="28"/>
          <w:szCs w:val="28"/>
        </w:rPr>
        <w:t>Алексеев, В. А. 300 вопросов и ответов по экологии (Текст)/ художники Янаев, В. Х., Куров, В.Н. – Ярославль: «Академия развития», 2006. (Серия: «Расширяем кругозор детей).</w:t>
      </w:r>
    </w:p>
    <w:p w14:paraId="3F877C51" w14:textId="77777777" w:rsidR="0049784D" w:rsidRPr="00E3072F" w:rsidRDefault="0049784D" w:rsidP="0049784D">
      <w:pPr>
        <w:numPr>
          <w:ilvl w:val="0"/>
          <w:numId w:val="2"/>
        </w:numPr>
        <w:spacing w:after="200" w:line="276" w:lineRule="auto"/>
        <w:jc w:val="both"/>
        <w:rPr>
          <w:sz w:val="28"/>
          <w:szCs w:val="28"/>
        </w:rPr>
      </w:pPr>
      <w:r w:rsidRPr="00E3072F">
        <w:rPr>
          <w:sz w:val="28"/>
          <w:szCs w:val="28"/>
        </w:rPr>
        <w:t>Большаков, А.П. Биология. Занимательные факты и тесты. – СПб.: «Паритет», 2000.</w:t>
      </w:r>
    </w:p>
    <w:p w14:paraId="4BB9054B" w14:textId="77777777" w:rsidR="0049784D" w:rsidRPr="00E3072F" w:rsidRDefault="0049784D" w:rsidP="0049784D">
      <w:pPr>
        <w:ind w:left="720"/>
        <w:jc w:val="both"/>
        <w:rPr>
          <w:sz w:val="28"/>
          <w:szCs w:val="28"/>
        </w:rPr>
      </w:pPr>
    </w:p>
    <w:p w14:paraId="140CEE3B" w14:textId="77777777" w:rsidR="0049784D" w:rsidRPr="00032082" w:rsidRDefault="0049784D" w:rsidP="0049784D">
      <w:pPr>
        <w:numPr>
          <w:ilvl w:val="0"/>
          <w:numId w:val="2"/>
        </w:numPr>
        <w:spacing w:after="200" w:line="276" w:lineRule="auto"/>
        <w:jc w:val="both"/>
        <w:rPr>
          <w:sz w:val="28"/>
          <w:szCs w:val="28"/>
        </w:rPr>
      </w:pPr>
      <w:r w:rsidRPr="00E3072F">
        <w:rPr>
          <w:sz w:val="28"/>
          <w:szCs w:val="28"/>
        </w:rPr>
        <w:t>Демьянков, Е. Н. Биология. Мир растений (Текст): задачи.  Дополнительные материалы: – М.: Гуманитар. Изд. Центр ВЛАДОС, 2007.</w:t>
      </w:r>
    </w:p>
    <w:p w14:paraId="4F1C1B0F" w14:textId="77777777" w:rsidR="0049784D" w:rsidRDefault="0049784D" w:rsidP="0049784D">
      <w:pPr>
        <w:shd w:val="clear" w:color="auto" w:fill="FFFFFF"/>
        <w:spacing w:before="100" w:beforeAutospacing="1" w:after="100" w:afterAutospacing="1"/>
        <w:jc w:val="both"/>
        <w:rPr>
          <w:b/>
          <w:bCs/>
          <w:color w:val="000000"/>
          <w:sz w:val="28"/>
          <w:szCs w:val="28"/>
        </w:rPr>
      </w:pPr>
    </w:p>
    <w:p w14:paraId="0446EF30" w14:textId="77777777" w:rsidR="0049784D" w:rsidRDefault="0049784D" w:rsidP="0049784D">
      <w:pPr>
        <w:shd w:val="clear" w:color="auto" w:fill="FFFFFF"/>
        <w:spacing w:before="100" w:beforeAutospacing="1" w:after="100" w:afterAutospacing="1"/>
        <w:jc w:val="both"/>
        <w:rPr>
          <w:b/>
          <w:bCs/>
          <w:color w:val="000000"/>
          <w:sz w:val="28"/>
          <w:szCs w:val="28"/>
        </w:rPr>
      </w:pPr>
    </w:p>
    <w:p w14:paraId="3052A4A8" w14:textId="77777777" w:rsidR="0049784D" w:rsidRDefault="0049784D" w:rsidP="0049784D">
      <w:pPr>
        <w:shd w:val="clear" w:color="auto" w:fill="FFFFFF"/>
        <w:spacing w:before="100" w:beforeAutospacing="1" w:after="100" w:afterAutospacing="1"/>
        <w:jc w:val="both"/>
        <w:rPr>
          <w:b/>
          <w:bCs/>
          <w:color w:val="000000"/>
          <w:sz w:val="28"/>
          <w:szCs w:val="28"/>
        </w:rPr>
      </w:pPr>
    </w:p>
    <w:p w14:paraId="6D839EEA" w14:textId="77777777" w:rsidR="0049784D" w:rsidRDefault="0049784D" w:rsidP="0049784D">
      <w:pPr>
        <w:shd w:val="clear" w:color="auto" w:fill="FFFFFF"/>
        <w:spacing w:before="100" w:beforeAutospacing="1" w:after="100" w:afterAutospacing="1"/>
        <w:jc w:val="both"/>
        <w:rPr>
          <w:b/>
          <w:bCs/>
          <w:color w:val="000000"/>
          <w:sz w:val="28"/>
          <w:szCs w:val="28"/>
        </w:rPr>
      </w:pPr>
    </w:p>
    <w:p w14:paraId="0BEA2056" w14:textId="77777777" w:rsidR="00E65712" w:rsidRDefault="00E65712">
      <w:bookmarkStart w:id="0" w:name="_GoBack"/>
      <w:bookmarkEnd w:id="0"/>
    </w:p>
    <w:sectPr w:rsidR="00E657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4259F"/>
    <w:multiLevelType w:val="hybridMultilevel"/>
    <w:tmpl w:val="EC0066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2934DDC"/>
    <w:multiLevelType w:val="hybridMultilevel"/>
    <w:tmpl w:val="4766A2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911065E"/>
    <w:multiLevelType w:val="hybridMultilevel"/>
    <w:tmpl w:val="09ECE8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712"/>
    <w:rsid w:val="0049784D"/>
    <w:rsid w:val="00E65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E9280-57A2-4BB3-A41E-40AC4AEE0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78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zon.ru/context/detail/id/859529/" TargetMode="External"/><Relationship Id="rId5" Type="http://schemas.openxmlformats.org/officeDocument/2006/relationships/hyperlink" Target="http://www.ozon.ru/context/detail/id/121319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1202</Words>
  <Characters>6855</Characters>
  <Application>Microsoft Office Word</Application>
  <DocSecurity>0</DocSecurity>
  <Lines>57</Lines>
  <Paragraphs>16</Paragraphs>
  <ScaleCrop>false</ScaleCrop>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2019-03-11T09:33:00Z</dcterms:created>
  <dcterms:modified xsi:type="dcterms:W3CDTF">2019-03-11T09:34:00Z</dcterms:modified>
</cp:coreProperties>
</file>