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28"/>
          <w:szCs w:val="28"/>
        </w:rPr>
      </w:pPr>
      <w:r w:rsidRPr="008C0A8B">
        <w:rPr>
          <w:b/>
          <w:bCs/>
          <w:i/>
          <w:iCs/>
          <w:sz w:val="40"/>
          <w:szCs w:val="40"/>
        </w:rPr>
        <w:tab/>
      </w:r>
      <w:r w:rsidRPr="008C0A8B">
        <w:rPr>
          <w:b/>
          <w:bCs/>
          <w:sz w:val="28"/>
          <w:szCs w:val="28"/>
        </w:rPr>
        <w:t xml:space="preserve">                                   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 w:rsidRPr="00B45C05">
        <w:rPr>
          <w:b/>
          <w:bCs/>
          <w:color w:val="0070C0"/>
        </w:rPr>
        <w:t>МУНИЦИПАЛЬНОЕ ОБЩЕОБРАЗОВАТЕЛЬНОЕ УЧРЕЖДЕНИЕ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«СРЕДНЯЯ ОБЩЕОБРАЗОВАТЕЛЬНАЯ ШКОЛА № 8»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г. КЛИНА МОСКОВСКОЙ ОБЛАСТИ</w:t>
      </w:r>
    </w:p>
    <w:p w:rsidR="007B3A7E" w:rsidRDefault="003746AA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2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C3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11.5pt;width:252pt;height:68.8pt;z-index:-251646464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="007B3A7E" w:rsidRPr="00CD75E1">
        <w:rPr>
          <w:b/>
          <w:bCs/>
          <w:sz w:val="30"/>
          <w:szCs w:val="30"/>
        </w:rPr>
        <w:t xml:space="preserve">                                                  </w:t>
      </w:r>
      <w:r w:rsidR="007B3A7E">
        <w:rPr>
          <w:b/>
          <w:bCs/>
          <w:sz w:val="30"/>
          <w:szCs w:val="30"/>
        </w:rPr>
        <w:t xml:space="preserve">                    </w:t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line="192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both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sz w:val="30"/>
          <w:szCs w:val="30"/>
        </w:rPr>
      </w:pPr>
      <w:r>
        <w:rPr>
          <w:b/>
          <w:bCs/>
          <w:i/>
          <w:iCs/>
          <w:sz w:val="26"/>
          <w:szCs w:val="26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 xml:space="preserve"> сотрудников и школьников</w:t>
      </w:r>
      <w:r>
        <w:rPr>
          <w:b/>
          <w:bCs/>
          <w:sz w:val="30"/>
          <w:szCs w:val="30"/>
        </w:rPr>
        <w:t xml:space="preserve">     </w:t>
      </w:r>
    </w:p>
    <w:p w:rsidR="007B3A7E" w:rsidRPr="007F45FD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30"/>
          <w:szCs w:val="30"/>
        </w:rPr>
      </w:pPr>
      <w:r>
        <w:rPr>
          <w:b/>
          <w:bCs/>
          <w:sz w:val="28"/>
          <w:szCs w:val="28"/>
        </w:rPr>
        <w:t xml:space="preserve">                     </w:t>
      </w:r>
      <w:r w:rsidRPr="007F45FD">
        <w:rPr>
          <w:b/>
          <w:bCs/>
          <w:color w:val="0070C0"/>
          <w:sz w:val="28"/>
          <w:szCs w:val="28"/>
        </w:rPr>
        <w:t>Вы</w:t>
      </w:r>
      <w:r w:rsidR="00593F4D">
        <w:rPr>
          <w:b/>
          <w:bCs/>
          <w:color w:val="0070C0"/>
          <w:sz w:val="28"/>
          <w:szCs w:val="28"/>
        </w:rPr>
        <w:t>пуск   № 35</w:t>
      </w:r>
      <w:r w:rsidR="00BB7933" w:rsidRPr="007F45FD">
        <w:rPr>
          <w:b/>
          <w:bCs/>
          <w:color w:val="0070C0"/>
          <w:sz w:val="28"/>
          <w:szCs w:val="28"/>
        </w:rPr>
        <w:t xml:space="preserve">       </w:t>
      </w:r>
      <w:r w:rsidR="007667E9">
        <w:rPr>
          <w:b/>
          <w:bCs/>
          <w:color w:val="0070C0"/>
          <w:sz w:val="28"/>
          <w:szCs w:val="28"/>
        </w:rPr>
        <w:t xml:space="preserve">  </w:t>
      </w:r>
      <w:r w:rsidR="006454A7">
        <w:rPr>
          <w:b/>
          <w:bCs/>
          <w:color w:val="0070C0"/>
          <w:sz w:val="28"/>
          <w:szCs w:val="28"/>
        </w:rPr>
        <w:t xml:space="preserve">  </w:t>
      </w:r>
      <w:r w:rsidR="00D942C3">
        <w:rPr>
          <w:b/>
          <w:bCs/>
          <w:color w:val="0070C0"/>
          <w:sz w:val="28"/>
          <w:szCs w:val="28"/>
        </w:rPr>
        <w:t xml:space="preserve"> </w:t>
      </w:r>
      <w:r w:rsidR="00593F4D">
        <w:rPr>
          <w:b/>
          <w:bCs/>
          <w:color w:val="0070C0"/>
          <w:sz w:val="28"/>
          <w:szCs w:val="28"/>
        </w:rPr>
        <w:t xml:space="preserve">                         АПРЕЛЬ</w:t>
      </w:r>
      <w:r w:rsidR="006454A7">
        <w:rPr>
          <w:b/>
          <w:bCs/>
          <w:color w:val="0070C0"/>
          <w:sz w:val="28"/>
          <w:szCs w:val="28"/>
        </w:rPr>
        <w:t xml:space="preserve">   2016</w:t>
      </w:r>
      <w:r w:rsidRPr="007F45FD">
        <w:rPr>
          <w:b/>
          <w:bCs/>
          <w:color w:val="0070C0"/>
          <w:sz w:val="28"/>
          <w:szCs w:val="28"/>
        </w:rPr>
        <w:t>г.</w:t>
      </w:r>
    </w:p>
    <w:p w:rsidR="007B3A7E" w:rsidRPr="00BC4958" w:rsidRDefault="00593F4D" w:rsidP="00BC4958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  <w:sectPr w:rsidR="007B3A7E" w:rsidRPr="00BC4958" w:rsidSect="004B5BB9">
          <w:headerReference w:type="default" r:id="rId10"/>
          <w:footerReference w:type="default" r:id="rId11"/>
          <w:type w:val="continuous"/>
          <w:pgSz w:w="11906" w:h="16838"/>
          <w:pgMar w:top="284" w:right="849" w:bottom="719" w:left="851" w:header="708" w:footer="708" w:gutter="0"/>
          <w:cols w:space="708"/>
          <w:docGrid w:linePitch="360"/>
        </w:sectPr>
      </w:pPr>
      <w:bookmarkStart w:id="0" w:name="_GoBack"/>
      <w:r>
        <w:rPr>
          <w:b/>
          <w:bCs/>
          <w:noProof/>
          <w:sz w:val="30"/>
          <w:szCs w:val="30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267970</wp:posOffset>
            </wp:positionV>
            <wp:extent cx="6654165" cy="7435850"/>
            <wp:effectExtent l="19050" t="0" r="0" b="0"/>
            <wp:wrapSquare wrapText="bothSides"/>
            <wp:docPr id="1" name="Рисунок 1" descr="C:\Documents and Settings\WinXP\Рабочий стол\1 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XP\Рабочий стол\1 АП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7B3A7E">
        <w:rPr>
          <w:b/>
          <w:bCs/>
          <w:sz w:val="30"/>
          <w:szCs w:val="30"/>
        </w:rPr>
        <w:t xml:space="preserve">                          </w:t>
      </w:r>
    </w:p>
    <w:p w:rsidR="006454A7" w:rsidRPr="00045F8D" w:rsidRDefault="006454A7" w:rsidP="00045F8D">
      <w:pPr>
        <w:rPr>
          <w:rStyle w:val="a7"/>
          <w:b/>
          <w:iCs w:val="0"/>
          <w:color w:val="0070C0"/>
          <w:u w:val="single"/>
          <w:shd w:val="clear" w:color="auto" w:fill="FFFFFF"/>
        </w:rPr>
      </w:pPr>
    </w:p>
    <w:tbl>
      <w:tblPr>
        <w:tblW w:w="10254" w:type="pct"/>
        <w:tblCellSpacing w:w="0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0514"/>
      </w:tblGrid>
      <w:tr w:rsidR="006454A7" w:rsidRPr="006454A7" w:rsidTr="00D942C3">
        <w:trPr>
          <w:tblCellSpacing w:w="0" w:type="dxa"/>
        </w:trPr>
        <w:tc>
          <w:tcPr>
            <w:tcW w:w="5000" w:type="pct"/>
            <w:vAlign w:val="center"/>
            <w:hideMark/>
          </w:tcPr>
          <w:p w:rsidR="006454A7" w:rsidRPr="006454A7" w:rsidRDefault="006454A7" w:rsidP="006454A7">
            <w:pPr>
              <w:spacing w:after="240"/>
              <w:rPr>
                <w:rFonts w:ascii="Verdana" w:hAnsi="Verdana"/>
                <w:sz w:val="13"/>
                <w:szCs w:val="13"/>
              </w:rPr>
            </w:pPr>
          </w:p>
        </w:tc>
      </w:tr>
    </w:tbl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593F4D" w:rsidRDefault="00593F4D" w:rsidP="00593F4D">
      <w:pPr>
        <w:pStyle w:val="1"/>
        <w:sectPr w:rsidR="00593F4D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593F4D" w:rsidRPr="00593F4D" w:rsidRDefault="00593F4D" w:rsidP="00593F4D">
      <w:pPr>
        <w:pStyle w:val="1"/>
        <w:jc w:val="center"/>
        <w:rPr>
          <w:rFonts w:ascii="Times New Roman" w:hAnsi="Times New Roman"/>
          <w:color w:val="0070C0"/>
          <w:sz w:val="44"/>
          <w:szCs w:val="44"/>
        </w:rPr>
      </w:pPr>
      <w:r w:rsidRPr="00593F4D">
        <w:rPr>
          <w:rFonts w:ascii="Times New Roman" w:hAnsi="Times New Roman"/>
          <w:color w:val="0070C0"/>
          <w:sz w:val="44"/>
          <w:szCs w:val="44"/>
        </w:rPr>
        <w:lastRenderedPageBreak/>
        <w:t>12 апреля 1961 - Первый в мире полёт человека в космос на корабле «Восток»</w:t>
      </w:r>
    </w:p>
    <w:p w:rsidR="00593F4D" w:rsidRDefault="00593F4D" w:rsidP="00EC002A">
      <w:pPr>
        <w:rPr>
          <w:rStyle w:val="a7"/>
          <w:i w:val="0"/>
          <w:iCs w:val="0"/>
          <w:shd w:val="clear" w:color="auto" w:fill="FFFFFF"/>
        </w:rPr>
      </w:pPr>
    </w:p>
    <w:p w:rsidR="00593F4D" w:rsidRDefault="00593F4D" w:rsidP="00EC002A">
      <w:pPr>
        <w:rPr>
          <w:rStyle w:val="a7"/>
          <w:i w:val="0"/>
          <w:iCs w:val="0"/>
          <w:shd w:val="clear" w:color="auto" w:fill="FFFFFF"/>
        </w:rPr>
        <w:sectPr w:rsidR="00593F4D" w:rsidSect="00593F4D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593F4D" w:rsidRDefault="00593F4D" w:rsidP="00593F4D">
      <w:pPr>
        <w:pStyle w:val="a8"/>
      </w:pPr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69850</wp:posOffset>
            </wp:positionV>
            <wp:extent cx="4848225" cy="3630295"/>
            <wp:effectExtent l="19050" t="0" r="9525" b="0"/>
            <wp:wrapSquare wrapText="bothSides"/>
            <wp:docPr id="5" name="Рисунок 5" descr="C:\Documents and Settings\WinXP\Рабочий стол\ГАГАР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inXP\Рабочий стол\ГАГАРИЕ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Восток — наименование серии советских космических кораблей, предназначенных для пилотируемых полётов по околоземной орбите. Создавались под руководством генерального конструктора ОКБ-1 Сергея Павловича Королёва с 1958 по 1963 год.</w:t>
      </w:r>
    </w:p>
    <w:p w:rsidR="00593F4D" w:rsidRDefault="00593F4D" w:rsidP="00593F4D">
      <w:pPr>
        <w:pStyle w:val="a8"/>
      </w:pPr>
      <w:r>
        <w:t>Первый пилотируемый «Восток», запуск которого состоялся 12 апреля 1961 года, стал одновременно и первым в мире космическим аппаратом, позволившим осуществить полёт человека в космическое пространство.</w:t>
      </w:r>
    </w:p>
    <w:p w:rsidR="00593F4D" w:rsidRDefault="00593F4D" w:rsidP="00593F4D">
      <w:pPr>
        <w:pStyle w:val="a8"/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549275</wp:posOffset>
            </wp:positionV>
            <wp:extent cx="3275330" cy="3282950"/>
            <wp:effectExtent l="19050" t="0" r="1270" b="0"/>
            <wp:wrapSquare wrapText="bothSides"/>
            <wp:docPr id="3" name="Рисунок 2" descr="&amp;Pcy;&amp;iecy;&amp;rcy;&amp;vcy;&amp;ycy;&amp;jcy; &amp;vcy; &amp;mcy;&amp;icy;&amp;rcy;&amp;iecy; &amp;pcy;&amp;ocy;&amp;lcy;&amp;iocy;&amp;tcy; &amp;chcy;&amp;iecy;&amp;lcy;&amp;ocy;&amp;vcy;&amp;iecy;&amp;kcy;&amp;acy; &amp;vcy; &amp;kcy;&amp;ocy;&amp;scy;&amp;mcy;&amp;ocy;&amp;scy; &amp;ncy;&amp;acy; &amp;kcy;&amp;ocy;&amp;rcy;&amp;acy;&amp;bcy;&amp;lcy;&amp;iecy; «&amp;Vcy;&amp;ocy;&amp;scy;&amp;tcy;&amp;ocy;&amp;kcy;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iecy;&amp;rcy;&amp;vcy;&amp;ycy;&amp;jcy; &amp;vcy; &amp;mcy;&amp;icy;&amp;rcy;&amp;iecy; &amp;pcy;&amp;ocy;&amp;lcy;&amp;iocy;&amp;tcy; &amp;chcy;&amp;iecy;&amp;lcy;&amp;ocy;&amp;vcy;&amp;iecy;&amp;kcy;&amp;acy; &amp;vcy; &amp;kcy;&amp;ocy;&amp;scy;&amp;mcy;&amp;ocy;&amp;scy; &amp;ncy;&amp;acy; &amp;kcy;&amp;ocy;&amp;rcy;&amp;acy;&amp;bcy;&amp;lcy;&amp;iecy; «&amp;Vcy;&amp;ocy;&amp;scy;&amp;tcy;&amp;ocy;&amp;kcy;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Если первый «Восток» с Ю. А. Гагариным на борту совершил только 1 оборот вокруг Земли, облетев планету за 108 минут, то полёт корабля «Восток-5» с В. Ф. Быковским продолжался уже около 5 суток. За это время корабль 81 раз обогнул Землю.</w:t>
      </w:r>
    </w:p>
    <w:p w:rsidR="00593F4D" w:rsidRDefault="00593F4D" w:rsidP="00593F4D">
      <w:pPr>
        <w:pStyle w:val="a8"/>
      </w:pPr>
      <w:r>
        <w:t>Основными научными задачами, решаемыми на кораблях «Восток», были изучение воздействий условий орбитального полёта на состояние и работоспособность космонавта, отработка конструкции и систем, и проверка основных принципов построения космических кораблей.</w:t>
      </w:r>
    </w:p>
    <w:p w:rsidR="00593F4D" w:rsidRDefault="00593F4D" w:rsidP="00593F4D">
      <w:pPr>
        <w:pStyle w:val="a8"/>
      </w:pPr>
      <w:r>
        <w:t>Несмотря на завершение основной программы, модификации базовой конструкции «Востоков» продолжали использоваться и дальше, и стали основой разнообразных советских и российских спутников, предназначенных для военной разведки, картографии, изучения земных ресурсов и биологических исследований</w:t>
      </w:r>
      <w:r w:rsidR="009809BA">
        <w:t>.</w:t>
      </w:r>
    </w:p>
    <w:p w:rsidR="00593F4D" w:rsidRPr="00593F4D" w:rsidRDefault="00593F4D" w:rsidP="00593F4D">
      <w:pPr>
        <w:pStyle w:val="a8"/>
        <w:jc w:val="right"/>
        <w:rPr>
          <w:b/>
          <w:i/>
        </w:rPr>
        <w:sectPr w:rsidR="00593F4D" w:rsidRPr="00593F4D" w:rsidSect="00593F4D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 w:rsidRPr="00593F4D">
        <w:rPr>
          <w:b/>
          <w:i/>
        </w:rPr>
        <w:t>Корреспондент газеты Зеленина Татьяна</w:t>
      </w:r>
    </w:p>
    <w:p w:rsidR="00593F4D" w:rsidRDefault="00593F4D" w:rsidP="00593F4D">
      <w:pPr>
        <w:pStyle w:val="a8"/>
      </w:pPr>
      <w:r>
        <w:lastRenderedPageBreak/>
        <w:t>.</w:t>
      </w:r>
    </w:p>
    <w:p w:rsidR="009809BA" w:rsidRDefault="009809BA" w:rsidP="00EC002A"/>
    <w:p w:rsidR="00E9139A" w:rsidRDefault="00F07C32" w:rsidP="00EC002A">
      <w:pPr>
        <w:rPr>
          <w:rStyle w:val="a7"/>
          <w:i w:val="0"/>
          <w:iCs w:val="0"/>
          <w:shd w:val="clear" w:color="auto" w:fill="FFFFFF"/>
        </w:rPr>
      </w:pPr>
      <w:r>
        <w:pict>
          <v:shape id="_x0000_i1025" type="#_x0000_t136" style="width:524.3pt;height:61.85pt" fillcolor="#b2b2b2" strokecolor="#33c" strokeweight="1pt">
            <v:fill opacity=".5"/>
            <v:shadow on="t" color="#99f" offset="3pt"/>
            <v:textpath style="font-family:&quot;Arial Black&quot;;v-text-kern:t" trim="t" fitpath="t" string="Классные часы ко Дню космонавтики"/>
          </v:shape>
        </w:pict>
      </w: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9809BA" w:rsidRPr="008F1A5B" w:rsidRDefault="009809BA" w:rsidP="009809BA">
      <w:pPr>
        <w:pStyle w:val="a8"/>
        <w:rPr>
          <w:rStyle w:val="ab"/>
          <w:i/>
          <w:iCs/>
          <w:color w:val="4B0082"/>
        </w:rPr>
      </w:pPr>
      <w:r w:rsidRPr="008F1A5B">
        <w:rPr>
          <w:b/>
          <w:bCs/>
          <w:i/>
          <w:iCs/>
          <w:noProof/>
          <w:color w:val="4B0082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128270</wp:posOffset>
            </wp:positionV>
            <wp:extent cx="2667635" cy="4047490"/>
            <wp:effectExtent l="19050" t="0" r="0" b="0"/>
            <wp:wrapSquare wrapText="bothSides"/>
            <wp:docPr id="12" name="Рисунок 12" descr="https://im0-tub-ru.yandex.net/i?id=9036fb3deaa6a4d3ea7583c0376c3713&amp;n=33&amp;h=215&amp;w=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9036fb3deaa6a4d3ea7583c0376c3713&amp;n=33&amp;h=215&amp;w=1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1A5B">
        <w:rPr>
          <w:rStyle w:val="ab"/>
          <w:i/>
          <w:iCs/>
          <w:color w:val="4B0082"/>
        </w:rPr>
        <w:t xml:space="preserve">9 апреля в школе прошли классные часы, посвящённые Дню космонавтики. </w:t>
      </w:r>
    </w:p>
    <w:p w:rsidR="009809BA" w:rsidRPr="008F1A5B" w:rsidRDefault="008F1A5B" w:rsidP="008F1A5B">
      <w:pPr>
        <w:pStyle w:val="a8"/>
        <w:spacing w:before="0" w:beforeAutospacing="0" w:after="0" w:afterAutospacing="0"/>
      </w:pPr>
      <w:r>
        <w:rPr>
          <w:b/>
          <w:bCs/>
          <w:i/>
          <w:iCs/>
          <w:noProof/>
          <w:color w:val="4B008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4989195</wp:posOffset>
            </wp:positionV>
            <wp:extent cx="1809750" cy="2258695"/>
            <wp:effectExtent l="19050" t="0" r="0" b="0"/>
            <wp:wrapSquare wrapText="bothSides"/>
            <wp:docPr id="28" name="Рисунок 28" descr="http://img3.proshkolu.ru/content/media/pic/std/2000000/1343000/1342172-a404d6325b54d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3.proshkolu.ru/content/media/pic/std/2000000/1343000/1342172-a404d6325b54da6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4B008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-2647315</wp:posOffset>
            </wp:positionH>
            <wp:positionV relativeFrom="paragraph">
              <wp:posOffset>3711575</wp:posOffset>
            </wp:positionV>
            <wp:extent cx="2535555" cy="1726565"/>
            <wp:effectExtent l="19050" t="0" r="0" b="0"/>
            <wp:wrapSquare wrapText="bothSides"/>
            <wp:docPr id="22" name="Рисунок 22" descr="http://www.roslavl-shkola-internat.ru/img/image/roslavlskaya_specialnaya_shkola_internat_i_ii_v_vidov_risunok_nov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oslavl-shkola-internat.ru/img/image/roslavlskaya_specialnaya_shkola_internat_i_ii_v_vidov_risunok_novikov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4B0082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2581910</wp:posOffset>
            </wp:positionV>
            <wp:extent cx="3261995" cy="2326005"/>
            <wp:effectExtent l="19050" t="0" r="0" b="0"/>
            <wp:wrapSquare wrapText="bothSides"/>
            <wp:docPr id="19" name="Рисунок 19" descr="http://dp.pupils.ru/upload/mou_dp/information_system_1475/3/1/9/1/8/item_31918/information_items_3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p.pupils.ru/upload/mou_dp/information_system_1475/3/1/9/1/8/item_31918/information_items_3191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4B0082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53975</wp:posOffset>
            </wp:positionV>
            <wp:extent cx="3449955" cy="2447290"/>
            <wp:effectExtent l="19050" t="0" r="0" b="0"/>
            <wp:wrapSquare wrapText="bothSides"/>
            <wp:docPr id="16" name="Рисунок 16" descr="http://www.w.festivalnauki.ru/sites/default/files/styles/large/public/drawings/mir_nauki_glazami_detey.yuriy_gagarin-pervyy_chelovek_v_kosmose_marshakov_vadim_14_let.jpg?itok=ezut97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.festivalnauki.ru/sites/default/files/styles/large/public/drawings/mir_nauki_glazami_detey.yuriy_gagarin-pervyy_chelovek_v_kosmose_marshakov_vadim_14_let.jpg?itok=ezut97MC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9BA" w:rsidRPr="008F1A5B">
        <w:rPr>
          <w:rStyle w:val="ab"/>
          <w:i/>
          <w:iCs/>
          <w:color w:val="4B0082"/>
        </w:rPr>
        <w:t>Во время занятия ребята знакомились с историей праздника,</w:t>
      </w:r>
      <w:r w:rsidR="009809BA" w:rsidRPr="008F1A5B">
        <w:rPr>
          <w:i/>
          <w:iCs/>
          <w:color w:val="4B0082"/>
        </w:rPr>
        <w:t xml:space="preserve"> </w:t>
      </w:r>
      <w:r w:rsidR="009809BA" w:rsidRPr="008F1A5B">
        <w:rPr>
          <w:rStyle w:val="ab"/>
          <w:i/>
          <w:iCs/>
          <w:color w:val="4B0082"/>
        </w:rPr>
        <w:t>узнали о полёте в космос животных и первом полёте человека,</w:t>
      </w:r>
      <w:r w:rsidR="009809BA" w:rsidRPr="008F1A5B">
        <w:rPr>
          <w:rStyle w:val="a4"/>
          <w:i/>
          <w:iCs/>
          <w:color w:val="4B0082"/>
        </w:rPr>
        <w:t xml:space="preserve"> </w:t>
      </w:r>
      <w:r w:rsidR="009809BA" w:rsidRPr="008F1A5B">
        <w:rPr>
          <w:rStyle w:val="ab"/>
          <w:i/>
          <w:iCs/>
          <w:color w:val="4B0082"/>
        </w:rPr>
        <w:t>как космонавты тренируются перед полётом, что едят в космосе и какие исследования проводят.</w:t>
      </w:r>
    </w:p>
    <w:p w:rsidR="008F1A5B" w:rsidRDefault="009809BA" w:rsidP="008F1A5B">
      <w:pPr>
        <w:pStyle w:val="a8"/>
        <w:spacing w:before="0" w:beforeAutospacing="0" w:after="0" w:afterAutospacing="0"/>
        <w:rPr>
          <w:i/>
          <w:iCs/>
          <w:color w:val="4B0082"/>
        </w:rPr>
      </w:pPr>
      <w:r w:rsidRPr="008F1A5B">
        <w:rPr>
          <w:rStyle w:val="ab"/>
          <w:i/>
          <w:iCs/>
          <w:color w:val="4B0082"/>
        </w:rPr>
        <w:t>Так же дети нарисовали рисунки на тему: "Полёт к другим планетам". Некоторые ребята даже посоревновались в умении задерживать воздух на несколько секунд,</w:t>
      </w:r>
      <w:r w:rsidRPr="008F1A5B">
        <w:rPr>
          <w:i/>
          <w:iCs/>
          <w:color w:val="4B0082"/>
        </w:rPr>
        <w:t xml:space="preserve"> </w:t>
      </w:r>
      <w:r w:rsidRPr="008F1A5B">
        <w:rPr>
          <w:rStyle w:val="ab"/>
          <w:i/>
          <w:iCs/>
          <w:color w:val="4B0082"/>
        </w:rPr>
        <w:t>испытали «»состояние невесомости».</w:t>
      </w:r>
      <w:r w:rsidRPr="008F1A5B">
        <w:rPr>
          <w:i/>
          <w:iCs/>
          <w:color w:val="4B0082"/>
        </w:rPr>
        <w:t xml:space="preserve"> </w:t>
      </w:r>
      <w:r w:rsidRPr="008F1A5B">
        <w:rPr>
          <w:rStyle w:val="ab"/>
          <w:i/>
          <w:iCs/>
          <w:color w:val="4B0082"/>
        </w:rPr>
        <w:t xml:space="preserve">Тема космоса очень интересна ребятам, </w:t>
      </w:r>
      <w:proofErr w:type="gramStart"/>
      <w:r w:rsidRPr="008F1A5B">
        <w:rPr>
          <w:rStyle w:val="ab"/>
          <w:i/>
          <w:iCs/>
          <w:color w:val="4B0082"/>
        </w:rPr>
        <w:t>равнодушных</w:t>
      </w:r>
      <w:proofErr w:type="gramEnd"/>
      <w:r w:rsidRPr="008F1A5B">
        <w:rPr>
          <w:rStyle w:val="ab"/>
          <w:i/>
          <w:iCs/>
          <w:color w:val="4B0082"/>
        </w:rPr>
        <w:t xml:space="preserve"> не осталось.</w:t>
      </w:r>
      <w:r w:rsidRPr="008F1A5B">
        <w:rPr>
          <w:i/>
          <w:iCs/>
          <w:color w:val="4B0082"/>
        </w:rPr>
        <w:t xml:space="preserve"> </w:t>
      </w:r>
    </w:p>
    <w:p w:rsidR="009809BA" w:rsidRDefault="008F1A5B" w:rsidP="008F1A5B">
      <w:pPr>
        <w:pStyle w:val="a8"/>
        <w:jc w:val="right"/>
        <w:rPr>
          <w:i/>
          <w:iCs/>
          <w:color w:val="4B0082"/>
        </w:rPr>
      </w:pPr>
      <w:r w:rsidRPr="00593F4D">
        <w:rPr>
          <w:b/>
          <w:i/>
        </w:rPr>
        <w:t>Корреспондент газеты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Кутилкина</w:t>
      </w:r>
      <w:proofErr w:type="spellEnd"/>
      <w:r>
        <w:rPr>
          <w:b/>
          <w:i/>
        </w:rPr>
        <w:t xml:space="preserve"> Василиса</w:t>
      </w:r>
    </w:p>
    <w:p w:rsidR="008F1A5B" w:rsidRPr="008F1A5B" w:rsidRDefault="00F07C32" w:rsidP="009809BA">
      <w:pPr>
        <w:pStyle w:val="a8"/>
        <w:rPr>
          <w:i/>
          <w:iCs/>
          <w:color w:val="4B0082"/>
        </w:rPr>
      </w:pPr>
      <w:r>
        <w:rPr>
          <w:rFonts w:ascii="Cambria" w:hAnsi="Cambria"/>
          <w:b/>
          <w:bCs/>
          <w:kern w:val="32"/>
          <w:sz w:val="32"/>
          <w:szCs w:val="32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512.1pt;height:77.0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5 апреля 1242 - Ледовое побоище "/>
          </v:shape>
        </w:pict>
      </w:r>
    </w:p>
    <w:p w:rsidR="00163FBB" w:rsidRDefault="00163FBB" w:rsidP="00163FBB">
      <w:pPr>
        <w:pStyle w:val="a8"/>
      </w:pPr>
      <w:r>
        <w:t xml:space="preserve">Ледовое побоище, также битва на Чудском озере — битва новгородцев и </w:t>
      </w:r>
      <w:proofErr w:type="spellStart"/>
      <w:r>
        <w:t>владимирцев</w:t>
      </w:r>
      <w:proofErr w:type="spellEnd"/>
      <w:r>
        <w:t xml:space="preserve"> под предводительством Александра Невского против рыцарей Ливонского ордена (католическая государственная и военная организация немецких рыцарей-крестоносцев), произошедшая 5 апреля 1242 года. Генеральное сражение неудачной захватнической кампании Ордена 1240—1242 годов.</w:t>
      </w:r>
    </w:p>
    <w:p w:rsidR="00163FBB" w:rsidRDefault="00163FBB" w:rsidP="00163FBB">
      <w:pPr>
        <w:pStyle w:val="a8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27940</wp:posOffset>
            </wp:positionV>
            <wp:extent cx="4862195" cy="3240405"/>
            <wp:effectExtent l="19050" t="0" r="0" b="0"/>
            <wp:wrapSquare wrapText="bothSides"/>
            <wp:docPr id="33" name="Рисунок 33" descr="http://prazdniki-online.ru/content/images/sobitiya-5-apr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razdniki-online.ru/content/images/sobitiya-5-aprelj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Детали сражения известны плохо, и о многом можно только догадываться. Существует устойчивый миф, отражённый в исторической литературе начиная с XVI века и закрепленный в кинематографе, что лёд Чудского озера не выдержал тяжести доспехов Тевтонских рыцарей и треснул, в результате чего большая часть рыцарей просто утонула. Между тем, есть ряд аргументов, которые отвергают это.</w:t>
      </w:r>
    </w:p>
    <w:p w:rsidR="00163FBB" w:rsidRDefault="00163FBB" w:rsidP="00163FBB">
      <w:pPr>
        <w:pStyle w:val="a8"/>
      </w:pPr>
      <w:r>
        <w:t xml:space="preserve">Некоторые исследователи полагают, что значение Ледового побоища (и Невской битвы) сильно преувеличено: </w:t>
      </w:r>
      <w:r>
        <w:rPr>
          <w:rStyle w:val="a7"/>
        </w:rPr>
        <w:t>«Александр делал только то, что многочисленные защитники Новгорода и Пскова делали до него и что многие делали после него, — а именно устремлялись на защиту протяжённых и уязвимых границ от отрядов захватчиков»</w:t>
      </w:r>
      <w:r>
        <w:t>.</w:t>
      </w:r>
    </w:p>
    <w:p w:rsidR="00163FBB" w:rsidRDefault="00163FBB" w:rsidP="00163FBB">
      <w:pPr>
        <w:pStyle w:val="a8"/>
      </w:pPr>
      <w:r>
        <w:t>В 1243 году Тевтонский орден заключил мирный договор с Новгородом и официально отказался от всех претензий на русские земли. Несмотря на это через десять лет тевтонцы попытались вновь захватить Псков. Войны с Новгородом продолжились.</w:t>
      </w:r>
    </w:p>
    <w:p w:rsidR="00163FBB" w:rsidRDefault="00163FBB" w:rsidP="00163FBB">
      <w:pPr>
        <w:pStyle w:val="a8"/>
      </w:pPr>
      <w:r>
        <w:t xml:space="preserve">Википедия: </w:t>
      </w:r>
      <w:hyperlink r:id="rId21" w:tgtFrame="_blank" w:history="1">
        <w:r w:rsidRPr="00163FBB">
          <w:rPr>
            <w:rStyle w:val="aa"/>
            <w:color w:val="auto"/>
            <w:u w:val="none"/>
          </w:rPr>
          <w:t>Ледовое побоище</w:t>
        </w:r>
      </w:hyperlink>
    </w:p>
    <w:p w:rsidR="00163FBB" w:rsidRDefault="00163FBB" w:rsidP="00163FBB">
      <w:pPr>
        <w:pStyle w:val="a8"/>
        <w:jc w:val="right"/>
        <w:rPr>
          <w:b/>
          <w:i/>
        </w:rPr>
      </w:pPr>
      <w:r w:rsidRPr="00593F4D">
        <w:rPr>
          <w:b/>
          <w:i/>
        </w:rPr>
        <w:t>Корреспондент газеты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Ефанова</w:t>
      </w:r>
      <w:proofErr w:type="spellEnd"/>
      <w:r>
        <w:rPr>
          <w:b/>
          <w:i/>
        </w:rPr>
        <w:t xml:space="preserve"> Екатерина</w:t>
      </w:r>
    </w:p>
    <w:p w:rsidR="00163FBB" w:rsidRDefault="00163FBB" w:rsidP="00163FBB">
      <w:pPr>
        <w:pStyle w:val="1"/>
        <w:jc w:val="center"/>
        <w:rPr>
          <w:rFonts w:ascii="Times New Roman" w:hAnsi="Times New Roman"/>
          <w:color w:val="C0504D" w:themeColor="accent2"/>
          <w:sz w:val="44"/>
          <w:szCs w:val="44"/>
        </w:rPr>
      </w:pPr>
      <w:r w:rsidRPr="00163FBB">
        <w:rPr>
          <w:rFonts w:ascii="Times New Roman" w:hAnsi="Times New Roman"/>
          <w:color w:val="C0504D" w:themeColor="accent2"/>
          <w:sz w:val="44"/>
          <w:szCs w:val="44"/>
        </w:rPr>
        <w:t>17 апреля 1891 - Начало строительства Транссиба</w:t>
      </w:r>
    </w:p>
    <w:p w:rsidR="00163FBB" w:rsidRDefault="00163FBB" w:rsidP="00163FBB"/>
    <w:p w:rsidR="00163FBB" w:rsidRDefault="00163FBB" w:rsidP="00163FBB">
      <w:r>
        <w:t>В апреле месяце, один из уроков географии в 9х классах был посвящен истории строительства Транссибирской магистрали. Мы, учащиеся, подготовили проекты</w:t>
      </w:r>
      <w:r w:rsidR="00E9178A">
        <w:t xml:space="preserve"> по этой теме. Заслушав проекты, очень много узнали нового и на некоторые исторические факты посмотрели совсем по-другому.</w:t>
      </w:r>
    </w:p>
    <w:p w:rsidR="00E9178A" w:rsidRDefault="00E9178A" w:rsidP="00E9178A">
      <w:pPr>
        <w:pStyle w:val="a8"/>
      </w:pPr>
      <w:r>
        <w:lastRenderedPageBreak/>
        <w:t>17 Апреля 1891 года Александр III подписал Рескрипт о строительстве Великого Сибирского пути (Транссиба).</w:t>
      </w:r>
    </w:p>
    <w:p w:rsidR="00E9178A" w:rsidRDefault="00E9178A" w:rsidP="00E9178A">
      <w:pPr>
        <w:pStyle w:val="a8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164465</wp:posOffset>
            </wp:positionV>
            <wp:extent cx="6219825" cy="4317365"/>
            <wp:effectExtent l="19050" t="0" r="9525" b="0"/>
            <wp:wrapSquare wrapText="bothSides"/>
            <wp:docPr id="37" name="Рисунок 37" descr="https://im0-tub-ru.yandex.net/i?id=816a6f6db6609824c80b1d99e73d192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816a6f6db6609824c80b1d99e73d1929-l&amp;n=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78A" w:rsidRDefault="000B5826" w:rsidP="00E9178A">
      <w:pPr>
        <w:pStyle w:val="a8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775335</wp:posOffset>
            </wp:positionV>
            <wp:extent cx="2804795" cy="1976120"/>
            <wp:effectExtent l="19050" t="0" r="0" b="0"/>
            <wp:wrapSquare wrapText="bothSides"/>
            <wp:docPr id="40" name="Рисунок 40" descr="https://im0-tub-ru.yandex.net/i?id=faac1f463fd4e7eedc5175deee5386c0&amp;n=33&amp;h=215&amp;w=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faac1f463fd4e7eedc5175deee5386c0&amp;n=33&amp;h=215&amp;w=30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78A">
        <w:t>Транссибирская железнодорожная магистраль (Транссиб), Великий Сибирский Путь (историческое название) — железная дорога через Евразию, соединяющая Москву (южный ход) и Санкт-Петербург (северный ход) с крупнейшими Восточно-Сибирскими и Дальневосточными промышленными городами России. Длина магистрали 9298,2 км — это самая длинная железная дорога в мире. В 2002 году завершена её полная электрификация.</w:t>
      </w:r>
    </w:p>
    <w:p w:rsidR="00E9178A" w:rsidRDefault="00E9178A" w:rsidP="00E9178A">
      <w:pPr>
        <w:pStyle w:val="a8"/>
      </w:pPr>
      <w:r>
        <w:t>Исторически Транссибом является лишь восточная часть магистрали, от Челябинска (Южный Урал) до Владивостока. Её длина — около 7 тыс. км. Именно этот участок был построен с 1891 по 1916 годы.</w:t>
      </w:r>
    </w:p>
    <w:p w:rsidR="00E9178A" w:rsidRDefault="00E9178A" w:rsidP="000B5826">
      <w:pPr>
        <w:pStyle w:val="a8"/>
        <w:spacing w:before="0" w:beforeAutospacing="0" w:after="0" w:afterAutospacing="0"/>
      </w:pPr>
      <w:r>
        <w:t>В настоящее время Транссиб соединяет Европейскую часть, Урал, Сибирь и Дальний Восток России — российские западные, северные и южные порты, а также железнодорожные выходы в Европу (Санкт-Петербург, Мурманск, Новороссийск), с одной стороны, с тихоокеанскими портами и железнодорожными выходами в Азию (Владивосток, Находка, Забайкальск).</w:t>
      </w:r>
    </w:p>
    <w:p w:rsidR="00E9178A" w:rsidRDefault="00E9178A" w:rsidP="000B5826">
      <w:pPr>
        <w:pStyle w:val="a8"/>
        <w:spacing w:before="0" w:beforeAutospacing="0" w:after="0" w:afterAutospacing="0"/>
      </w:pPr>
      <w:r>
        <w:t>Технические возможности Транссиба позволяют перевозить по нему до 100 млн. тонн грузов в год. Осенью 2010 года официально объявлено, что пропускные возможности Транссибирской магистрали полностью исчерпаны.</w:t>
      </w:r>
    </w:p>
    <w:p w:rsidR="00E9178A" w:rsidRDefault="00E9178A" w:rsidP="00E9178A">
      <w:pPr>
        <w:jc w:val="right"/>
        <w:rPr>
          <w:b/>
          <w:i/>
        </w:rPr>
      </w:pPr>
      <w:r w:rsidRPr="00593F4D">
        <w:rPr>
          <w:b/>
          <w:i/>
        </w:rPr>
        <w:t>Корреспондент газеты</w:t>
      </w:r>
      <w:r>
        <w:rPr>
          <w:b/>
          <w:i/>
        </w:rPr>
        <w:t xml:space="preserve"> </w:t>
      </w:r>
    </w:p>
    <w:p w:rsidR="00163FBB" w:rsidRPr="000B5826" w:rsidRDefault="00E9178A" w:rsidP="000B5826">
      <w:pPr>
        <w:jc w:val="right"/>
      </w:pPr>
      <w:proofErr w:type="gramStart"/>
      <w:r>
        <w:rPr>
          <w:b/>
          <w:i/>
        </w:rPr>
        <w:t>Грузных</w:t>
      </w:r>
      <w:proofErr w:type="gramEnd"/>
      <w:r>
        <w:rPr>
          <w:b/>
          <w:i/>
        </w:rPr>
        <w:t xml:space="preserve"> Алексей</w:t>
      </w:r>
    </w:p>
    <w:p w:rsidR="009809BA" w:rsidRDefault="00F07C32" w:rsidP="009809BA">
      <w:pPr>
        <w:pStyle w:val="a8"/>
      </w:pPr>
      <w: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528.35pt;height:77.0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Битва за Москву"/>
          </v:shape>
        </w:pict>
      </w:r>
    </w:p>
    <w:p w:rsidR="000B5826" w:rsidRPr="000B5826" w:rsidRDefault="000B5826" w:rsidP="000B5826">
      <w:pPr>
        <w:pStyle w:val="1"/>
        <w:rPr>
          <w:color w:val="FF0000"/>
        </w:rPr>
      </w:pPr>
      <w:r w:rsidRPr="000B5826">
        <w:rPr>
          <w:color w:val="FF0000"/>
        </w:rPr>
        <w:t xml:space="preserve">20 апреля 1942 - Закончилась Московская битва (1941—1942) </w:t>
      </w:r>
    </w:p>
    <w:p w:rsidR="009809BA" w:rsidRDefault="00C9437A" w:rsidP="009809BA">
      <w:pPr>
        <w:pStyle w:val="a8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571500</wp:posOffset>
            </wp:positionV>
            <wp:extent cx="4834890" cy="2581275"/>
            <wp:effectExtent l="19050" t="0" r="3810" b="0"/>
            <wp:wrapSquare wrapText="bothSides"/>
            <wp:docPr id="46" name="Рисунок 46" descr="H:\фото 2016-17г-класс\IMG_20161214_13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фото 2016-17г-класс\IMG_20161214_13450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826">
        <w:t xml:space="preserve">Во всей школе прошли классные часы, многие учащиеся посетили музеи и выставки </w:t>
      </w:r>
      <w:proofErr w:type="gramStart"/>
      <w:r w:rsidR="000B5826">
        <w:t>посвященное</w:t>
      </w:r>
      <w:proofErr w:type="gramEnd"/>
      <w:r w:rsidR="000B5826">
        <w:t xml:space="preserve"> Битве за Москву.</w:t>
      </w:r>
    </w:p>
    <w:p w:rsidR="000B5826" w:rsidRDefault="000B5826" w:rsidP="000B5826">
      <w:pPr>
        <w:pStyle w:val="a8"/>
      </w:pPr>
      <w:r>
        <w:t>Битва за Москву — боевые действия советских и немецких войск на московском направлении. Делится на 2 периода: оборонительный (30 сентября — 4 декабря 1941) и наступательный, который состоит из 2 этапов: контрнаступления (5-6 декабря 1941 — 7-8 января 1942) и общего наступления советских войск (7-10 января — 20 апреля 1942).</w:t>
      </w:r>
    </w:p>
    <w:p w:rsidR="000B5826" w:rsidRDefault="00C9437A" w:rsidP="000B5826">
      <w:pPr>
        <w:pStyle w:val="a8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539750</wp:posOffset>
            </wp:positionV>
            <wp:extent cx="3947795" cy="2957830"/>
            <wp:effectExtent l="19050" t="0" r="0" b="0"/>
            <wp:wrapSquare wrapText="bothSides"/>
            <wp:docPr id="47" name="Рисунок 47" descr="H:\фото 2016-17г-класс\IMG_20161214_13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фото 2016-17г-класс\IMG_20161214_13453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826">
        <w:t>Адольф Гитлер рассматривал взятие Москвы, столицы СССР и самого большого советского города, как одну из главных военных и политических целей операции «Барбаросса». В германской и западной военной истории она известна как «Операция Тайфун».</w:t>
      </w:r>
    </w:p>
    <w:p w:rsidR="000B5826" w:rsidRDefault="000B5826" w:rsidP="000B5826">
      <w:pPr>
        <w:pStyle w:val="a8"/>
      </w:pPr>
      <w:r>
        <w:t xml:space="preserve">15 октября 1941 года государственный Комитет обороны СССР принял решение об эвакуации Москвы. 16 октября город охватила паника. Генерал В. Сикорский в беседе с английским послом в СССР Стаффордом </w:t>
      </w:r>
      <w:proofErr w:type="spellStart"/>
      <w:r>
        <w:t>Криппсом</w:t>
      </w:r>
      <w:proofErr w:type="spellEnd"/>
      <w:r>
        <w:t xml:space="preserve"> констатировал, что «нет никакого сомнения в том, что русские будут продолжать борьбу вне зависимости от судьбы Москвы».</w:t>
      </w:r>
    </w:p>
    <w:p w:rsidR="000B5826" w:rsidRDefault="000B5826" w:rsidP="000B5826">
      <w:pPr>
        <w:pStyle w:val="a8"/>
      </w:pPr>
      <w:r>
        <w:t>В ходе оборонительного этапа Московской битвы советское командование навязало противнику «войну на истощение» (когда в бой бросается «последний батальон», который должен решить исход сражения).</w:t>
      </w:r>
    </w:p>
    <w:p w:rsidR="000B5826" w:rsidRDefault="000B5826" w:rsidP="000B5826">
      <w:pPr>
        <w:pStyle w:val="a8"/>
      </w:pPr>
      <w:r>
        <w:t>В ходе сражения немецкие войска потерпели ощутимое поражение. В результате контрнаступления и общего наступления они были отброшены на 100—250 км. Полностью были освобождены Тульская, Рязанская и Московская области, многие районы Калининской, Смоленской и Орловской областей.</w:t>
      </w:r>
    </w:p>
    <w:p w:rsidR="000B5826" w:rsidRDefault="00C9437A" w:rsidP="000B5826">
      <w:pPr>
        <w:pStyle w:val="a8"/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2633980" cy="2648585"/>
            <wp:effectExtent l="19050" t="0" r="0" b="0"/>
            <wp:wrapSquare wrapText="bothSides"/>
            <wp:docPr id="49" name="Рисунок 49" descr="&amp;Zcy;&amp;acy;&amp;kcy;&amp;ocy;&amp;ncy;&amp;chcy;&amp;icy;&amp;lcy;&amp;acy;&amp;scy;&amp;softcy; &amp;Mcy;&amp;ocy;&amp;scy;&amp;kcy;&amp;ocy;&amp;vcy;&amp;scy;&amp;kcy;&amp;acy;&amp;yacy; &amp;bcy;&amp;icy;&amp;tcy;&amp;vcy;&amp;acy; (1941—19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Zcy;&amp;acy;&amp;kcy;&amp;ocy;&amp;ncy;&amp;chcy;&amp;icy;&amp;lcy;&amp;acy;&amp;scy;&amp;softcy; &amp;Mcy;&amp;ocy;&amp;scy;&amp;kcy;&amp;ocy;&amp;vcy;&amp;scy;&amp;kcy;&amp;acy;&amp;yacy; &amp;bcy;&amp;icy;&amp;tcy;&amp;vcy;&amp;acy; (1941—1942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826">
        <w:t xml:space="preserve">Командование группы армий «Юг»: </w:t>
      </w:r>
      <w:r w:rsidR="000B5826">
        <w:rPr>
          <w:rStyle w:val="a7"/>
        </w:rPr>
        <w:t xml:space="preserve">«Силы, которые нам противостоят, являются по большей части решительной массой, которая в упорстве ведения войны представляет собой нечто совершенно новое по сравнению с нашими бывшими противниками. Мы вынуждены признать, что Красная Армия является очень серьезным противником... Русская пехота проявила неслыханное </w:t>
      </w:r>
      <w:proofErr w:type="gramStart"/>
      <w:r w:rsidR="000B5826">
        <w:rPr>
          <w:rStyle w:val="a7"/>
        </w:rPr>
        <w:t>упорство</w:t>
      </w:r>
      <w:proofErr w:type="gramEnd"/>
      <w:r w:rsidR="000B5826">
        <w:rPr>
          <w:rStyle w:val="a7"/>
        </w:rPr>
        <w:t xml:space="preserve"> прежде всего в обороне стационарных укрепленных сооружений. Даже в случае падения всех соседних сооружений некоторые роты, призываемые сдаться, держались до последнего человека»</w:t>
      </w:r>
      <w:r w:rsidR="000B5826">
        <w:t>.</w:t>
      </w:r>
      <w:r w:rsidRPr="00C9437A">
        <w:t xml:space="preserve"> </w:t>
      </w:r>
    </w:p>
    <w:p w:rsidR="000B5826" w:rsidRDefault="000B5826" w:rsidP="00C9437A">
      <w:pPr>
        <w:pStyle w:val="a8"/>
        <w:spacing w:before="0" w:beforeAutospacing="0" w:after="0" w:afterAutospacing="0"/>
        <w:rPr>
          <w:rStyle w:val="a7"/>
        </w:rPr>
      </w:pPr>
      <w:r>
        <w:t xml:space="preserve">Генерал Гюнтер </w:t>
      </w:r>
      <w:proofErr w:type="spellStart"/>
      <w:r>
        <w:t>Блюментрит</w:t>
      </w:r>
      <w:proofErr w:type="spellEnd"/>
      <w:r>
        <w:t xml:space="preserve">: </w:t>
      </w:r>
      <w:r>
        <w:rPr>
          <w:rStyle w:val="a7"/>
        </w:rPr>
        <w:t>«Теперь руководителям Германии важно понять, что … Нам противостояла армия, по своим боевым качествам намного превосходившая все другие армии, с которыми нам когда-либо приходилось встречаться на поле боя. Но следует сказать, что и немецкая армия продемонстрировала высокую моральную стойкость в преодолении всех бедствий и опасностей, обрушившихся на нее».</w:t>
      </w:r>
    </w:p>
    <w:p w:rsidR="00C9437A" w:rsidRDefault="00C9437A" w:rsidP="00C9437A">
      <w:pPr>
        <w:jc w:val="right"/>
        <w:rPr>
          <w:b/>
          <w:i/>
        </w:rPr>
      </w:pPr>
      <w:r w:rsidRPr="00593F4D">
        <w:rPr>
          <w:b/>
          <w:i/>
        </w:rPr>
        <w:t>Корреспондент газеты</w:t>
      </w:r>
      <w:r>
        <w:rPr>
          <w:b/>
          <w:i/>
        </w:rPr>
        <w:t xml:space="preserve"> </w:t>
      </w:r>
    </w:p>
    <w:p w:rsidR="00C9437A" w:rsidRPr="00C9437A" w:rsidRDefault="00C9437A" w:rsidP="00C9437A">
      <w:pPr>
        <w:pStyle w:val="a8"/>
        <w:spacing w:before="0" w:beforeAutospacing="0" w:after="0" w:afterAutospacing="0"/>
        <w:jc w:val="right"/>
        <w:rPr>
          <w:b/>
          <w:i/>
        </w:rPr>
      </w:pPr>
      <w:r w:rsidRPr="00C9437A">
        <w:rPr>
          <w:b/>
          <w:i/>
        </w:rPr>
        <w:t>Кузнецова Алина</w:t>
      </w:r>
    </w:p>
    <w:p w:rsidR="000B5826" w:rsidRDefault="000B5826" w:rsidP="00C9437A">
      <w:pPr>
        <w:pStyle w:val="a8"/>
        <w:spacing w:before="0" w:beforeAutospacing="0" w:after="0" w:afterAutospacing="0"/>
      </w:pPr>
    </w:p>
    <w:p w:rsidR="00C9437A" w:rsidRPr="00C9437A" w:rsidRDefault="00C9437A" w:rsidP="00C9437A">
      <w:pPr>
        <w:pStyle w:val="1"/>
        <w:jc w:val="center"/>
        <w:rPr>
          <w:rFonts w:ascii="Times New Roman" w:hAnsi="Times New Roman"/>
          <w:sz w:val="56"/>
          <w:szCs w:val="56"/>
        </w:rPr>
      </w:pPr>
      <w:r w:rsidRPr="00C9437A">
        <w:rPr>
          <w:rFonts w:ascii="Times New Roman" w:hAnsi="Times New Roman"/>
          <w:sz w:val="56"/>
          <w:szCs w:val="56"/>
        </w:rPr>
        <w:t>26 апреля 1986 - Авария на Чернобыльской АЭС</w:t>
      </w:r>
    </w:p>
    <w:p w:rsidR="00C9437A" w:rsidRDefault="00C9437A" w:rsidP="00C9437A">
      <w:pPr>
        <w:pStyle w:val="a8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210185</wp:posOffset>
            </wp:positionV>
            <wp:extent cx="4281170" cy="4302760"/>
            <wp:effectExtent l="19050" t="0" r="5080" b="0"/>
            <wp:wrapSquare wrapText="bothSides"/>
            <wp:docPr id="52" name="Рисунок 52" descr="&amp;Acy;&amp;vcy;&amp;acy;&amp;rcy;&amp;icy;&amp;yacy; &amp;ncy;&amp;acy; &amp;CHcy;&amp;iecy;&amp;rcy;&amp;ncy;&amp;ocy;&amp;bcy;&amp;ycy;&amp;lcy;&amp;softcy;&amp;scy;&amp;kcy;&amp;ocy;&amp;jcy; &amp;Acy;&amp;E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Acy;&amp;vcy;&amp;acy;&amp;rcy;&amp;icy;&amp;yacy; &amp;ncy;&amp;acy; &amp;CHcy;&amp;iecy;&amp;rcy;&amp;ncy;&amp;ocy;&amp;bcy;&amp;ycy;&amp;lcy;&amp;softcy;&amp;scy;&amp;kcy;&amp;ocy;&amp;jcy; &amp;Acy;&amp;Ecy;&amp;Scy;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43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Авария на Чернобыльской АЭС — разрушение 26 апреля 1986 года четвёртого энергоблока Чернобыльской атомной электростанции (Украина). Разрушение носило взрывной характер, реактор был полностью разрушен, и в окружающую среду было выброшено большое количество радиоактивных веществ. Авария расценивается как крупнейшая в своём роде за всю историю атомной энергетики, как по количеству погибших и пострадавших от её последствий людей, так и по экономическому ущербу. Более 115 тыс. человек из 30-километровой зоны были эвакуированы. Более 600 тыс. человек участвовали в ликвидации последствий аварии.</w:t>
      </w:r>
    </w:p>
    <w:p w:rsidR="00C9437A" w:rsidRDefault="00C9437A" w:rsidP="00C9437A">
      <w:pPr>
        <w:pStyle w:val="a8"/>
      </w:pPr>
      <w:r>
        <w:t xml:space="preserve">В отличие от бомбардировок Хиросимы и Нагасаки, взрыв напоминал очень мощную </w:t>
      </w:r>
      <w:r>
        <w:lastRenderedPageBreak/>
        <w:t>«грязную бомбу» — основным поражающим фактором стало радиоактивное заражение. Радиоактивное облако разнеслось по большей части территории Европы. Наибольшие выпадения отмечались на значительных территориях Белоруссии, Российской Федерации и Украины.</w:t>
      </w:r>
    </w:p>
    <w:p w:rsidR="00C9437A" w:rsidRDefault="00C9437A" w:rsidP="00C9437A">
      <w:pPr>
        <w:pStyle w:val="h5"/>
      </w:pPr>
      <w:r>
        <w:t>Причины аварии.</w:t>
      </w:r>
      <w:r w:rsidRPr="00C9437A">
        <w:t xml:space="preserve"> </w:t>
      </w:r>
    </w:p>
    <w:p w:rsidR="00C9437A" w:rsidRDefault="00724FBF" w:rsidP="00C9437A">
      <w:pPr>
        <w:pStyle w:val="a8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12700</wp:posOffset>
            </wp:positionV>
            <wp:extent cx="3275330" cy="2947035"/>
            <wp:effectExtent l="19050" t="0" r="1270" b="0"/>
            <wp:wrapSquare wrapText="bothSides"/>
            <wp:docPr id="55" name="Рисунок 55" descr="http://saytostroi.ru/wp-content/uploads/2014/04/avar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aytostroi.ru/wp-content/uploads/2014/04/avariya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37A">
        <w:t xml:space="preserve">По оценке </w:t>
      </w:r>
      <w:proofErr w:type="gramStart"/>
      <w:r w:rsidR="00C9437A">
        <w:t>гос. комиссии</w:t>
      </w:r>
      <w:proofErr w:type="gramEnd"/>
      <w:r w:rsidR="00C9437A">
        <w:t xml:space="preserve"> 1986 года: авария явилась следствием маловероятного совпадения ряда нарушений правил и регламентов эксплуатационным персоналом, а катастрофические последствия приобрела из-за того, что реактор был приведён в </w:t>
      </w:r>
      <w:proofErr w:type="spellStart"/>
      <w:r w:rsidR="00C9437A">
        <w:t>нерегламентное</w:t>
      </w:r>
      <w:proofErr w:type="spellEnd"/>
      <w:r w:rsidR="00C9437A">
        <w:t xml:space="preserve"> состояние.</w:t>
      </w:r>
    </w:p>
    <w:p w:rsidR="00C9437A" w:rsidRDefault="00C9437A" w:rsidP="00C9437A">
      <w:pPr>
        <w:pStyle w:val="a8"/>
      </w:pPr>
      <w:r>
        <w:t>По оценке INSAG 1993 года: наиболее вероятной причиной аварии являлись ошибки проекта и конструкции реактора, эти конструктивные особенности оказали основное влияние на ход авар</w:t>
      </w:r>
      <w:proofErr w:type="gramStart"/>
      <w:r>
        <w:t>ии и её</w:t>
      </w:r>
      <w:proofErr w:type="gramEnd"/>
      <w:r>
        <w:t xml:space="preserve"> последствия.</w:t>
      </w:r>
    </w:p>
    <w:p w:rsidR="00C9437A" w:rsidRDefault="00C9437A" w:rsidP="00C9437A">
      <w:pPr>
        <w:pStyle w:val="h5"/>
      </w:pPr>
      <w:r>
        <w:rPr>
          <w:rStyle w:val="ab"/>
        </w:rPr>
        <w:t>Последствия аварии</w:t>
      </w:r>
    </w:p>
    <w:p w:rsidR="00C9437A" w:rsidRDefault="00C9437A" w:rsidP="00C9437A">
      <w:pPr>
        <w:pStyle w:val="a8"/>
      </w:pPr>
      <w:r>
        <w:t>Развитие атомной энергии, как отрасли, было приостановлено во всем мире. Радиоактивное загрязнение большой территории. Большое количество пострадавших: по некоторым версиям чернобыльская катастрофа значительно превосходит атомную бомбардировку Хиросимы.</w:t>
      </w:r>
    </w:p>
    <w:p w:rsidR="00E9139A" w:rsidRPr="00724FBF" w:rsidRDefault="00105C26" w:rsidP="00724FBF">
      <w:pPr>
        <w:pStyle w:val="a8"/>
        <w:rPr>
          <w:rStyle w:val="a7"/>
          <w:b/>
          <w:iCs w:val="0"/>
          <w:color w:val="FF0000"/>
        </w:rPr>
      </w:pPr>
      <w:r w:rsidRPr="00105C26">
        <w:rPr>
          <w:b/>
          <w:i/>
          <w:color w:val="FF0000"/>
        </w:rPr>
        <w:t>В школе прошла линейка, посвященная этой трагедии. На многих классных часах ребята смотрели фильмы об этом событии…</w:t>
      </w:r>
    </w:p>
    <w:p w:rsidR="00724FBF" w:rsidRDefault="00105C26" w:rsidP="00724FBF">
      <w:pPr>
        <w:jc w:val="right"/>
        <w:rPr>
          <w:b/>
          <w:i/>
        </w:rPr>
      </w:pPr>
      <w:r w:rsidRPr="00593F4D">
        <w:rPr>
          <w:b/>
          <w:i/>
        </w:rPr>
        <w:t>Корреспондент газеты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Скрибко</w:t>
      </w:r>
      <w:proofErr w:type="spellEnd"/>
      <w:r>
        <w:rPr>
          <w:b/>
          <w:i/>
        </w:rPr>
        <w:t xml:space="preserve"> Елизавета</w:t>
      </w:r>
    </w:p>
    <w:p w:rsidR="00724FBF" w:rsidRDefault="00724FBF" w:rsidP="00105C26">
      <w:pPr>
        <w:jc w:val="right"/>
        <w:rPr>
          <w:b/>
          <w:i/>
        </w:rPr>
      </w:pPr>
    </w:p>
    <w:p w:rsidR="00724FBF" w:rsidRDefault="00F07C32" w:rsidP="00105C26">
      <w:pPr>
        <w:jc w:val="right"/>
        <w:rPr>
          <w:b/>
          <w:i/>
        </w:rPr>
      </w:pPr>
      <w:r>
        <w:rPr>
          <w:b/>
          <w:i/>
        </w:rPr>
        <w:pict>
          <v:shape id="_x0000_i1028" type="#_x0000_t136" style="width:524.3pt;height:42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ЯЕМ ПОБЕДИТЕЛЕЙ"/>
          </v:shape>
        </w:pict>
      </w:r>
    </w:p>
    <w:p w:rsidR="00724FBF" w:rsidRDefault="00724FBF" w:rsidP="00105C26">
      <w:pPr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62865</wp:posOffset>
            </wp:positionV>
            <wp:extent cx="5870575" cy="3630295"/>
            <wp:effectExtent l="19050" t="0" r="0" b="0"/>
            <wp:wrapSquare wrapText="bothSides"/>
            <wp:docPr id="81" name="Рисунок 81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FBF" w:rsidRDefault="00724FBF" w:rsidP="00105C26">
      <w:pPr>
        <w:jc w:val="right"/>
        <w:rPr>
          <w:b/>
          <w:i/>
        </w:rPr>
      </w:pPr>
    </w:p>
    <w:p w:rsidR="00724FBF" w:rsidRDefault="00724FBF" w:rsidP="00724FBF">
      <w:pPr>
        <w:rPr>
          <w:b/>
          <w:i/>
        </w:rPr>
      </w:pPr>
    </w:p>
    <w:p w:rsidR="00724FBF" w:rsidRDefault="00724FBF" w:rsidP="00105C26">
      <w:pPr>
        <w:jc w:val="right"/>
        <w:rPr>
          <w:b/>
          <w:i/>
        </w:rPr>
      </w:pPr>
    </w:p>
    <w:p w:rsidR="00724FBF" w:rsidRDefault="00724FBF" w:rsidP="00105C26">
      <w:pPr>
        <w:jc w:val="right"/>
        <w:rPr>
          <w:b/>
          <w:i/>
        </w:rPr>
      </w:pPr>
    </w:p>
    <w:p w:rsidR="00724FBF" w:rsidRDefault="00724FBF" w:rsidP="00105C26">
      <w:pPr>
        <w:jc w:val="right"/>
        <w:rPr>
          <w:b/>
          <w:i/>
        </w:rPr>
      </w:pPr>
    </w:p>
    <w:p w:rsidR="00724FBF" w:rsidRDefault="00724FBF" w:rsidP="00105C26">
      <w:pPr>
        <w:jc w:val="right"/>
        <w:rPr>
          <w:b/>
          <w:i/>
        </w:rPr>
      </w:pPr>
    </w:p>
    <w:p w:rsidR="00724FBF" w:rsidRDefault="00724FBF" w:rsidP="00105C26">
      <w:pPr>
        <w:jc w:val="right"/>
        <w:rPr>
          <w:b/>
          <w:i/>
        </w:rPr>
      </w:pPr>
    </w:p>
    <w:p w:rsidR="00724FBF" w:rsidRDefault="00724FBF" w:rsidP="00105C26">
      <w:pPr>
        <w:jc w:val="right"/>
        <w:rPr>
          <w:b/>
          <w:i/>
        </w:rPr>
      </w:pPr>
    </w:p>
    <w:p w:rsidR="00724FBF" w:rsidRDefault="00724FBF" w:rsidP="00105C26">
      <w:pPr>
        <w:jc w:val="right"/>
        <w:rPr>
          <w:b/>
          <w:i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4309745</wp:posOffset>
            </wp:positionV>
            <wp:extent cx="6650355" cy="4437380"/>
            <wp:effectExtent l="19050" t="0" r="0" b="0"/>
            <wp:wrapSquare wrapText="bothSides"/>
            <wp:docPr id="85" name="Рисунок 85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4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-342900</wp:posOffset>
            </wp:positionV>
            <wp:extent cx="6650355" cy="4087495"/>
            <wp:effectExtent l="19050" t="0" r="0" b="0"/>
            <wp:wrapSquare wrapText="bothSides"/>
            <wp:docPr id="82" name="Рисунок 82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08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FBF" w:rsidRDefault="00724FBF" w:rsidP="00105C26">
      <w:pPr>
        <w:jc w:val="right"/>
        <w:rPr>
          <w:b/>
          <w:i/>
        </w:rPr>
      </w:pPr>
    </w:p>
    <w:p w:rsidR="00724FBF" w:rsidRDefault="00724FBF" w:rsidP="00105C26">
      <w:pPr>
        <w:jc w:val="right"/>
        <w:rPr>
          <w:b/>
          <w:i/>
        </w:rPr>
      </w:pPr>
    </w:p>
    <w:p w:rsidR="00724FBF" w:rsidRDefault="00724FBF" w:rsidP="00105C26">
      <w:pPr>
        <w:jc w:val="right"/>
        <w:rPr>
          <w:b/>
          <w:i/>
        </w:rPr>
      </w:pPr>
    </w:p>
    <w:p w:rsidR="00724FBF" w:rsidRDefault="00724FBF" w:rsidP="00105C26">
      <w:pPr>
        <w:jc w:val="right"/>
        <w:rPr>
          <w:b/>
          <w:i/>
        </w:rPr>
      </w:pPr>
    </w:p>
    <w:p w:rsidR="00724FBF" w:rsidRDefault="00724FBF" w:rsidP="00105C26">
      <w:pPr>
        <w:jc w:val="right"/>
        <w:rPr>
          <w:b/>
          <w:i/>
        </w:rPr>
      </w:pPr>
    </w:p>
    <w:p w:rsidR="00724FBF" w:rsidRDefault="00F07C32" w:rsidP="00724FBF">
      <w:pPr>
        <w:jc w:val="center"/>
        <w:rPr>
          <w:b/>
          <w:i/>
        </w:rPr>
      </w:pPr>
      <w:r>
        <w:rPr>
          <w:b/>
          <w:i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381.3pt;height:77.0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Спорт! Спорт! Спорт!"/>
          </v:shape>
        </w:pict>
      </w:r>
    </w:p>
    <w:p w:rsidR="00724FBF" w:rsidRDefault="00724FBF" w:rsidP="00724FBF">
      <w:pPr>
        <w:rPr>
          <w:b/>
          <w:i/>
        </w:rPr>
      </w:pPr>
    </w:p>
    <w:p w:rsidR="00724FBF" w:rsidRDefault="00724FBF" w:rsidP="00724FBF">
      <w:pPr>
        <w:pStyle w:val="2"/>
        <w:jc w:val="center"/>
      </w:pPr>
      <w:r>
        <w:t>В школе прошел открытый урок по физической культуре!</w:t>
      </w:r>
    </w:p>
    <w:p w:rsidR="00105C26" w:rsidRPr="0047691D" w:rsidRDefault="000E50C2" w:rsidP="0047691D"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160655</wp:posOffset>
            </wp:positionV>
            <wp:extent cx="6650355" cy="3751580"/>
            <wp:effectExtent l="19050" t="0" r="0" b="0"/>
            <wp:wrapSquare wrapText="bothSides"/>
            <wp:docPr id="89" name="Рисунок 89" descr="C:\Documents and Settings\WinXP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WinXP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75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12588</wp:posOffset>
            </wp:positionH>
            <wp:positionV relativeFrom="paragraph">
              <wp:posOffset>3912422</wp:posOffset>
            </wp:positionV>
            <wp:extent cx="6650691" cy="3684494"/>
            <wp:effectExtent l="19050" t="0" r="0" b="0"/>
            <wp:wrapSquare wrapText="bothSides"/>
            <wp:docPr id="90" name="Рисунок 90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91" cy="368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39A" w:rsidRDefault="00F07C32" w:rsidP="00EC002A">
      <w:pPr>
        <w:rPr>
          <w:rStyle w:val="a7"/>
          <w:i w:val="0"/>
          <w:iCs w:val="0"/>
          <w:shd w:val="clear" w:color="auto" w:fill="FFFFFF"/>
        </w:rPr>
      </w:pPr>
      <w:r>
        <w:rPr>
          <w:b/>
          <w:i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0" type="#_x0000_t144" style="width:486.75pt;height:88.25pt" fillcolor="black [3213]" strokecolor="red">
            <v:shadow color="#868686"/>
            <v:textpath style="font-family:&quot;Arial Black&quot;" fitshape="t" trim="t" string="ИНТЕРЕСНЫЕ ФАКТЫ"/>
          </v:shape>
        </w:pict>
      </w:r>
    </w:p>
    <w:p w:rsidR="00105C26" w:rsidRPr="00105C26" w:rsidRDefault="00105C26" w:rsidP="00105C26">
      <w:pPr>
        <w:pStyle w:val="1"/>
        <w:rPr>
          <w:color w:val="FF0000"/>
        </w:rPr>
      </w:pPr>
      <w:r w:rsidRPr="00105C26">
        <w:rPr>
          <w:color w:val="FF0000"/>
        </w:rPr>
        <w:t xml:space="preserve">30 апреля - Вальпургиева ночь </w:t>
      </w:r>
    </w:p>
    <w:p w:rsidR="00105C26" w:rsidRDefault="0047691D" w:rsidP="00105C26">
      <w:pPr>
        <w:pStyle w:val="a8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367665</wp:posOffset>
            </wp:positionV>
            <wp:extent cx="2118995" cy="2124075"/>
            <wp:effectExtent l="19050" t="0" r="0" b="0"/>
            <wp:wrapSquare wrapText="bothSides"/>
            <wp:docPr id="62" name="Рисунок 62" descr="&amp;Vcy;&amp;acy;&amp;lcy;&amp;softcy;&amp;pcy;&amp;ucy;&amp;rcy;&amp;gcy;&amp;icy;&amp;iecy;&amp;vcy;&amp;acy; &amp;ncy;&amp;ocy;&amp;ch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&amp;Vcy;&amp;acy;&amp;lcy;&amp;softcy;&amp;pcy;&amp;ucy;&amp;rcy;&amp;gcy;&amp;icy;&amp;iecy;&amp;vcy;&amp;acy; &amp;ncy;&amp;ocy;&amp;chcy;&amp;softcy;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C26">
        <w:t xml:space="preserve">Во многих странах Западной Европы в ночь с 30-го на 1-е отмечается праздник весны, восходящий к дохристианским традициям. Название происходит от дня св. </w:t>
      </w:r>
      <w:proofErr w:type="spellStart"/>
      <w:r w:rsidR="00105C26">
        <w:t>Вальпурги</w:t>
      </w:r>
      <w:proofErr w:type="spellEnd"/>
      <w:r w:rsidR="00105C26">
        <w:t>.</w:t>
      </w:r>
    </w:p>
    <w:p w:rsidR="00105C26" w:rsidRDefault="00105C26" w:rsidP="00105C26">
      <w:pPr>
        <w:pStyle w:val="ae"/>
      </w:pPr>
      <w:r>
        <w:t>Поверье это сложилось около конца VIII века, вероятно, таким же образом, как возникла и распространилась вера в колдуний и ведьм вообще. Первое мая всегда с особой торжественностью праздновалось язычниками. Все, кто не мог отказаться от языческих обрядов в пользу христианства, несмотря на строгие запреты, продолжали собираться в недоступных местах, чтобы подобающими образом, то есть песнями и плясками, встретить 1-е мая.</w:t>
      </w:r>
    </w:p>
    <w:p w:rsidR="00105C26" w:rsidRDefault="00105C26" w:rsidP="00105C26">
      <w:pPr>
        <w:pStyle w:val="ae"/>
      </w:pPr>
      <w:r>
        <w:t>Обстановка (костры, дикая местность), а может быть, и преднамеренно распускаемые этими тайными язычниками слухи (чтобы избавиться от лишних свидетелей), способствовали распространению в народе рассказов о ведьмах, собирающихся в эту ночь в различных недоступных местах.</w:t>
      </w:r>
    </w:p>
    <w:p w:rsidR="00E9139A" w:rsidRDefault="0047691D" w:rsidP="00EC002A">
      <w:pPr>
        <w:rPr>
          <w:rStyle w:val="a7"/>
          <w:i w:val="0"/>
          <w:iCs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104775</wp:posOffset>
            </wp:positionV>
            <wp:extent cx="6650355" cy="3522980"/>
            <wp:effectExtent l="19050" t="0" r="0" b="0"/>
            <wp:wrapSquare wrapText="bothSides"/>
            <wp:docPr id="71" name="Рисунок 71" descr="http://altsmi.ru/wp-content/uploads/2014/04/%D0%92%D0%B5%D0%B4%D1%8C%D0%BC%D0%BE%D1%87%D0%BA%D0%B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altsmi.ru/wp-content/uploads/2014/04/%D0%92%D0%B5%D0%B4%D1%8C%D0%BC%D0%BE%D1%87%D0%BA%D0%B8_1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Pr="003E77E8" w:rsidRDefault="0047691D" w:rsidP="0047691D">
      <w:pPr>
        <w:jc w:val="right"/>
        <w:rPr>
          <w:rStyle w:val="a7"/>
          <w:i w:val="0"/>
          <w:iCs w:val="0"/>
          <w:shd w:val="clear" w:color="auto" w:fill="FFFFFF"/>
        </w:rPr>
      </w:pPr>
      <w:r w:rsidRPr="00593F4D">
        <w:rPr>
          <w:b/>
          <w:i/>
        </w:rPr>
        <w:t>Корреспондент газеты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Скрибко</w:t>
      </w:r>
      <w:proofErr w:type="spellEnd"/>
      <w:r>
        <w:rPr>
          <w:b/>
          <w:i/>
        </w:rPr>
        <w:t xml:space="preserve"> Елизавета</w:t>
      </w:r>
    </w:p>
    <w:sectPr w:rsidR="00E9139A" w:rsidRPr="003E77E8" w:rsidSect="009809BA">
      <w:type w:val="continuous"/>
      <w:pgSz w:w="11906" w:h="16838"/>
      <w:pgMar w:top="142" w:right="707" w:bottom="0" w:left="709" w:header="708" w:footer="70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C32" w:rsidRDefault="00F07C32" w:rsidP="00050BCD">
      <w:r>
        <w:separator/>
      </w:r>
    </w:p>
  </w:endnote>
  <w:endnote w:type="continuationSeparator" w:id="0">
    <w:p w:rsidR="00F07C32" w:rsidRDefault="00F07C32" w:rsidP="00050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A7E" w:rsidRDefault="007B3A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C32" w:rsidRDefault="00F07C32" w:rsidP="00050BCD">
      <w:r>
        <w:separator/>
      </w:r>
    </w:p>
  </w:footnote>
  <w:footnote w:type="continuationSeparator" w:id="0">
    <w:p w:rsidR="00F07C32" w:rsidRDefault="00F07C32" w:rsidP="00050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A7E" w:rsidRDefault="007B3A7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D02BE"/>
    <w:multiLevelType w:val="multilevel"/>
    <w:tmpl w:val="4E9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117063"/>
    <w:multiLevelType w:val="multilevel"/>
    <w:tmpl w:val="AA7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E50A49"/>
    <w:multiLevelType w:val="hybridMultilevel"/>
    <w:tmpl w:val="D07804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26D1"/>
    <w:rsid w:val="00020D99"/>
    <w:rsid w:val="000408EE"/>
    <w:rsid w:val="00045F8D"/>
    <w:rsid w:val="00047DE9"/>
    <w:rsid w:val="00050BCD"/>
    <w:rsid w:val="00070280"/>
    <w:rsid w:val="00085D83"/>
    <w:rsid w:val="000B5826"/>
    <w:rsid w:val="000D0E6C"/>
    <w:rsid w:val="000E50C2"/>
    <w:rsid w:val="00105C26"/>
    <w:rsid w:val="00113F7B"/>
    <w:rsid w:val="00123A51"/>
    <w:rsid w:val="00135F20"/>
    <w:rsid w:val="00144B4F"/>
    <w:rsid w:val="00146BA1"/>
    <w:rsid w:val="00160361"/>
    <w:rsid w:val="00163FBB"/>
    <w:rsid w:val="00176E71"/>
    <w:rsid w:val="00183A04"/>
    <w:rsid w:val="001A0C6B"/>
    <w:rsid w:val="001A475E"/>
    <w:rsid w:val="001A5A88"/>
    <w:rsid w:val="001B07B6"/>
    <w:rsid w:val="001B3C0F"/>
    <w:rsid w:val="001B7026"/>
    <w:rsid w:val="001E2177"/>
    <w:rsid w:val="00205DF7"/>
    <w:rsid w:val="00212532"/>
    <w:rsid w:val="00241CC5"/>
    <w:rsid w:val="002522F8"/>
    <w:rsid w:val="002609A5"/>
    <w:rsid w:val="00280906"/>
    <w:rsid w:val="0028524A"/>
    <w:rsid w:val="002A19F2"/>
    <w:rsid w:val="002A3DD5"/>
    <w:rsid w:val="002B763F"/>
    <w:rsid w:val="002C798C"/>
    <w:rsid w:val="002D1CC1"/>
    <w:rsid w:val="002E1FEB"/>
    <w:rsid w:val="002E33A7"/>
    <w:rsid w:val="00313A37"/>
    <w:rsid w:val="0031758B"/>
    <w:rsid w:val="0032225B"/>
    <w:rsid w:val="003746AA"/>
    <w:rsid w:val="00374EA5"/>
    <w:rsid w:val="00376286"/>
    <w:rsid w:val="0039409E"/>
    <w:rsid w:val="003C5521"/>
    <w:rsid w:val="003E77E8"/>
    <w:rsid w:val="00403628"/>
    <w:rsid w:val="0047691D"/>
    <w:rsid w:val="004A0B4E"/>
    <w:rsid w:val="004B5BB9"/>
    <w:rsid w:val="004F26D1"/>
    <w:rsid w:val="005235F0"/>
    <w:rsid w:val="005327CC"/>
    <w:rsid w:val="005468CD"/>
    <w:rsid w:val="00554150"/>
    <w:rsid w:val="005729FF"/>
    <w:rsid w:val="00586124"/>
    <w:rsid w:val="00593F4D"/>
    <w:rsid w:val="0059425B"/>
    <w:rsid w:val="005A2704"/>
    <w:rsid w:val="005C760C"/>
    <w:rsid w:val="005E333D"/>
    <w:rsid w:val="005F35D7"/>
    <w:rsid w:val="005F6F9C"/>
    <w:rsid w:val="00605CC1"/>
    <w:rsid w:val="00610B14"/>
    <w:rsid w:val="00625370"/>
    <w:rsid w:val="006454A7"/>
    <w:rsid w:val="00667D6F"/>
    <w:rsid w:val="006824AD"/>
    <w:rsid w:val="006A66BF"/>
    <w:rsid w:val="006E77F0"/>
    <w:rsid w:val="006F1479"/>
    <w:rsid w:val="006F1C66"/>
    <w:rsid w:val="006F2E69"/>
    <w:rsid w:val="007205BA"/>
    <w:rsid w:val="00724FBF"/>
    <w:rsid w:val="00737952"/>
    <w:rsid w:val="0075057E"/>
    <w:rsid w:val="007667E9"/>
    <w:rsid w:val="00773771"/>
    <w:rsid w:val="00776A1F"/>
    <w:rsid w:val="0079184B"/>
    <w:rsid w:val="007B3A7E"/>
    <w:rsid w:val="007D0131"/>
    <w:rsid w:val="007D5970"/>
    <w:rsid w:val="007E1A85"/>
    <w:rsid w:val="007E2393"/>
    <w:rsid w:val="007E5586"/>
    <w:rsid w:val="007E60C6"/>
    <w:rsid w:val="007F45FD"/>
    <w:rsid w:val="00812FEB"/>
    <w:rsid w:val="00824D84"/>
    <w:rsid w:val="00841DAD"/>
    <w:rsid w:val="00844C83"/>
    <w:rsid w:val="008478E7"/>
    <w:rsid w:val="008505F0"/>
    <w:rsid w:val="008552CE"/>
    <w:rsid w:val="008576DE"/>
    <w:rsid w:val="00872CF1"/>
    <w:rsid w:val="008776F8"/>
    <w:rsid w:val="00890A6C"/>
    <w:rsid w:val="0089679C"/>
    <w:rsid w:val="008A03C8"/>
    <w:rsid w:val="008A76D5"/>
    <w:rsid w:val="008B5754"/>
    <w:rsid w:val="008B5DEE"/>
    <w:rsid w:val="008C0A8B"/>
    <w:rsid w:val="008E4CB2"/>
    <w:rsid w:val="008F1A5B"/>
    <w:rsid w:val="008F615B"/>
    <w:rsid w:val="008F61F2"/>
    <w:rsid w:val="009013C2"/>
    <w:rsid w:val="00902C85"/>
    <w:rsid w:val="00910011"/>
    <w:rsid w:val="00917938"/>
    <w:rsid w:val="00923A94"/>
    <w:rsid w:val="00924BF8"/>
    <w:rsid w:val="009372F1"/>
    <w:rsid w:val="00945360"/>
    <w:rsid w:val="009719EE"/>
    <w:rsid w:val="0097442F"/>
    <w:rsid w:val="009809BA"/>
    <w:rsid w:val="00982670"/>
    <w:rsid w:val="00996200"/>
    <w:rsid w:val="009B27F2"/>
    <w:rsid w:val="009B4966"/>
    <w:rsid w:val="009C6980"/>
    <w:rsid w:val="009D5DAA"/>
    <w:rsid w:val="009F2DE7"/>
    <w:rsid w:val="009F58C1"/>
    <w:rsid w:val="00A0220C"/>
    <w:rsid w:val="00A02584"/>
    <w:rsid w:val="00A235F2"/>
    <w:rsid w:val="00A432F2"/>
    <w:rsid w:val="00AB092C"/>
    <w:rsid w:val="00AB0BB2"/>
    <w:rsid w:val="00AB1278"/>
    <w:rsid w:val="00AB1865"/>
    <w:rsid w:val="00AB2030"/>
    <w:rsid w:val="00AC2ECE"/>
    <w:rsid w:val="00AD3077"/>
    <w:rsid w:val="00AE0F77"/>
    <w:rsid w:val="00AE2513"/>
    <w:rsid w:val="00AE5D65"/>
    <w:rsid w:val="00B12127"/>
    <w:rsid w:val="00B12EE1"/>
    <w:rsid w:val="00B164D3"/>
    <w:rsid w:val="00B215EB"/>
    <w:rsid w:val="00B3406D"/>
    <w:rsid w:val="00B45C05"/>
    <w:rsid w:val="00B74626"/>
    <w:rsid w:val="00B84545"/>
    <w:rsid w:val="00B84B68"/>
    <w:rsid w:val="00BA14EF"/>
    <w:rsid w:val="00BA57AA"/>
    <w:rsid w:val="00BB5B67"/>
    <w:rsid w:val="00BB7933"/>
    <w:rsid w:val="00BC4958"/>
    <w:rsid w:val="00BC59CF"/>
    <w:rsid w:val="00BD3F68"/>
    <w:rsid w:val="00BF2B91"/>
    <w:rsid w:val="00BF6BB0"/>
    <w:rsid w:val="00C02B4C"/>
    <w:rsid w:val="00C13EBD"/>
    <w:rsid w:val="00C14305"/>
    <w:rsid w:val="00C33EEF"/>
    <w:rsid w:val="00C37992"/>
    <w:rsid w:val="00C43A32"/>
    <w:rsid w:val="00C569BD"/>
    <w:rsid w:val="00C65872"/>
    <w:rsid w:val="00C9437A"/>
    <w:rsid w:val="00CA2762"/>
    <w:rsid w:val="00CD75E1"/>
    <w:rsid w:val="00CE41C4"/>
    <w:rsid w:val="00D01057"/>
    <w:rsid w:val="00D0219D"/>
    <w:rsid w:val="00D041AE"/>
    <w:rsid w:val="00D0589E"/>
    <w:rsid w:val="00D27C67"/>
    <w:rsid w:val="00D7089D"/>
    <w:rsid w:val="00D765D9"/>
    <w:rsid w:val="00D8137E"/>
    <w:rsid w:val="00D87003"/>
    <w:rsid w:val="00D942C3"/>
    <w:rsid w:val="00D95050"/>
    <w:rsid w:val="00D9718B"/>
    <w:rsid w:val="00DA6A78"/>
    <w:rsid w:val="00DB7F23"/>
    <w:rsid w:val="00DC7C91"/>
    <w:rsid w:val="00DE4889"/>
    <w:rsid w:val="00E00C03"/>
    <w:rsid w:val="00E059FD"/>
    <w:rsid w:val="00E07369"/>
    <w:rsid w:val="00E26565"/>
    <w:rsid w:val="00E275A6"/>
    <w:rsid w:val="00E27D6F"/>
    <w:rsid w:val="00E36D29"/>
    <w:rsid w:val="00E614CE"/>
    <w:rsid w:val="00E74B08"/>
    <w:rsid w:val="00E9139A"/>
    <w:rsid w:val="00E9178A"/>
    <w:rsid w:val="00EC002A"/>
    <w:rsid w:val="00EE1A5F"/>
    <w:rsid w:val="00F05979"/>
    <w:rsid w:val="00F07C32"/>
    <w:rsid w:val="00F330C0"/>
    <w:rsid w:val="00F502C0"/>
    <w:rsid w:val="00F64535"/>
    <w:rsid w:val="00F70CA6"/>
    <w:rsid w:val="00FA07A8"/>
    <w:rsid w:val="00FA1597"/>
    <w:rsid w:val="00FC15B6"/>
    <w:rsid w:val="00FC43D5"/>
    <w:rsid w:val="00FD5461"/>
    <w:rsid w:val="00FE2F52"/>
    <w:rsid w:val="00FE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99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semiHidden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h5">
    <w:name w:val="h5"/>
    <w:basedOn w:val="a"/>
    <w:rsid w:val="00C9437A"/>
    <w:pPr>
      <w:spacing w:before="100" w:beforeAutospacing="1" w:after="100" w:afterAutospacing="1"/>
    </w:pPr>
  </w:style>
  <w:style w:type="paragraph" w:customStyle="1" w:styleId="ae">
    <w:name w:val="a"/>
    <w:basedOn w:val="a"/>
    <w:rsid w:val="00105C2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2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78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054">
          <w:marLeft w:val="51"/>
          <w:marRight w:val="51"/>
          <w:marTop w:val="51"/>
          <w:marBottom w:val="51"/>
          <w:divBdr>
            <w:top w:val="dotted" w:sz="8" w:space="2" w:color="D4D4D4"/>
            <w:left w:val="dotted" w:sz="8" w:space="2" w:color="D4D4D4"/>
            <w:bottom w:val="dotted" w:sz="8" w:space="2" w:color="D4D4D4"/>
            <w:right w:val="dotted" w:sz="8" w:space="2" w:color="D4D4D4"/>
          </w:divBdr>
        </w:div>
      </w:divsChild>
    </w:div>
    <w:div w:id="1632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053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B%D0%B5%D0%B4%D0%BE%D0%B2%D0%BE%D0%B5_%D0%BF%D0%BE%D0%B1%D0%BE%D0%B8%D1%89%D0%B5" TargetMode="External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87B88C-FBE3-451F-8308-E5A1873A3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1619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пк</cp:lastModifiedBy>
  <cp:revision>4</cp:revision>
  <cp:lastPrinted>2013-10-21T20:28:00Z</cp:lastPrinted>
  <dcterms:created xsi:type="dcterms:W3CDTF">2017-05-09T10:16:00Z</dcterms:created>
  <dcterms:modified xsi:type="dcterms:W3CDTF">2019-11-14T10:26:00Z</dcterms:modified>
</cp:coreProperties>
</file>