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859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РАЗВИТИЯ УМЕНИЙ АУДИРОВАНИЯ НА </w:t>
      </w:r>
      <w:r>
        <w:rPr>
          <w:rFonts w:ascii="Times New Roman" w:hAnsi="Times New Roman" w:cs="Times New Roman"/>
          <w:sz w:val="28"/>
          <w:szCs w:val="28"/>
        </w:rPr>
        <w:t>ОСНОВЕ АУТЕНТИЧН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ЛИНГВОСТРАНОВЕДЧЕСКОГО СОДЕРЖАНИЯ</w:t>
      </w: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(ОСНОВНОЕ ОБЩЕЕ ОБРАЗОВАНИЕ, АНГЛИЙСКИЙ ЯЗЫК)</w:t>
      </w: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2BD" w:rsidRDefault="003222BD" w:rsidP="003222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2BD" w:rsidRDefault="003222BD" w:rsidP="003222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2BD" w:rsidRPr="003222BD" w:rsidRDefault="003222BD" w:rsidP="003222BD">
      <w:pPr>
        <w:jc w:val="right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sz w:val="28"/>
          <w:szCs w:val="28"/>
        </w:rPr>
        <w:t>Подготовила: Серикова Юлия Игоревна</w:t>
      </w:r>
    </w:p>
    <w:p w:rsidR="003222BD" w:rsidRPr="003222BD" w:rsidRDefault="003222BD" w:rsidP="003222BD">
      <w:pPr>
        <w:jc w:val="right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3222BD" w:rsidRPr="003222BD" w:rsidRDefault="003222BD" w:rsidP="003222BD">
      <w:pPr>
        <w:jc w:val="right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sz w:val="28"/>
          <w:szCs w:val="28"/>
        </w:rPr>
        <w:t>МОУ-СОШ им. В. В. Талалихина</w:t>
      </w: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2BD" w:rsidRDefault="0032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859" w:rsidRDefault="00020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859" w:rsidRDefault="00020859">
      <w:pPr>
        <w:pStyle w:val="aff0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859" w:rsidRDefault="00020859">
      <w:pPr>
        <w:pStyle w:val="aff0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859" w:rsidRDefault="00020859">
      <w:pPr>
        <w:pStyle w:val="aff0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859" w:rsidRDefault="00020859">
      <w:pPr>
        <w:pStyle w:val="aff0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859" w:rsidRDefault="00020859">
      <w:pPr>
        <w:pStyle w:val="aff0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859" w:rsidRDefault="003222BD" w:rsidP="003222BD">
      <w:pPr>
        <w:pStyle w:val="aff0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Клин 2024</w:t>
      </w:r>
      <w:bookmarkStart w:id="0" w:name="_GoBack"/>
      <w:bookmarkEnd w:id="0"/>
    </w:p>
    <w:p w:rsidR="00020859" w:rsidRDefault="003222BD">
      <w:pPr>
        <w:pStyle w:val="aff0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Актуальность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выбранной нами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темы обусловлена необходимостью развития умений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аудирования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учащихся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основной общеобразовательной школы в связи с обновлением содержания основного общего образования. Проявляется необходимость овладения иностранным языком на том уровне, который позволит учащимся слышать, понимать и анализировать звучащую информацию, получе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нную от различных источников, тем самым эффективно участвовать в межкультурной коммуникации. </w:t>
      </w:r>
    </w:p>
    <w:p w:rsidR="00020859" w:rsidRDefault="00322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Противоречия,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существующие в процессе обучения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аудированию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были учтены в разработке технологии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развития умений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аудирования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основе аутентичных видеоматериалов лингвострановедческого содержания для УМК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Spotlight</w:t>
      </w:r>
      <w:r w:rsidRPr="003222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Spotlight</w:t>
      </w:r>
      <w:r w:rsidRPr="003222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7.</w:t>
      </w:r>
    </w:p>
    <w:p w:rsidR="00020859" w:rsidRDefault="003222BD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Аудиовизуализация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настоящее время является наиболее эффективным способом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позволяет сн</w:t>
      </w:r>
      <w:r>
        <w:rPr>
          <w:rFonts w:ascii="Times New Roman" w:hAnsi="Times New Roman" w:cs="Times New Roman"/>
          <w:sz w:val="28"/>
          <w:szCs w:val="28"/>
        </w:rPr>
        <w:t>ять трудности у учащихся при восприятии и понимании звучащей речи.</w:t>
      </w:r>
    </w:p>
    <w:p w:rsidR="00020859" w:rsidRDefault="003222BD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аутентичных видеоматериалов лингвострановедческого содержания на уроках иностранного языка позволяет не только развивать умения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расширяет кругозор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учащихся,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 культурной действительности стран изучаемого языка.</w:t>
      </w:r>
    </w:p>
    <w:p w:rsidR="00020859" w:rsidRPr="003222BD" w:rsidRDefault="003222BD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sz w:val="28"/>
          <w:szCs w:val="28"/>
        </w:rPr>
        <w:t xml:space="preserve">Опыт показывает, что </w:t>
      </w:r>
      <w:proofErr w:type="spellStart"/>
      <w:r w:rsidRPr="003222B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222BD">
        <w:rPr>
          <w:rFonts w:ascii="Times New Roman" w:hAnsi="Times New Roman" w:cs="Times New Roman"/>
          <w:sz w:val="28"/>
          <w:szCs w:val="28"/>
        </w:rPr>
        <w:t xml:space="preserve"> школьникам даётся труднее, даже несмотря на хороший лексический запас и знание грамматики. Повышение эффективности обучения </w:t>
      </w:r>
      <w:proofErr w:type="spellStart"/>
      <w:r w:rsidRPr="003222BD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3222BD">
        <w:rPr>
          <w:rFonts w:ascii="Times New Roman" w:hAnsi="Times New Roman" w:cs="Times New Roman"/>
          <w:sz w:val="28"/>
          <w:szCs w:val="28"/>
        </w:rPr>
        <w:t xml:space="preserve"> несомненн</w:t>
      </w:r>
      <w:r w:rsidRPr="003222BD">
        <w:rPr>
          <w:rFonts w:ascii="Times New Roman" w:hAnsi="Times New Roman" w:cs="Times New Roman"/>
          <w:sz w:val="28"/>
          <w:szCs w:val="28"/>
        </w:rPr>
        <w:t xml:space="preserve">о положительно повлияет на результативность обучения ИЯ в целом. Об этом пишут </w:t>
      </w:r>
      <w:proofErr w:type="spellStart"/>
      <w:r w:rsidRPr="003222BD">
        <w:rPr>
          <w:rFonts w:ascii="Times New Roman" w:hAnsi="Times New Roman" w:cs="Times New Roman"/>
          <w:sz w:val="28"/>
          <w:szCs w:val="28"/>
        </w:rPr>
        <w:t>лингводидакты</w:t>
      </w:r>
      <w:proofErr w:type="spellEnd"/>
      <w:r w:rsidRPr="003222BD">
        <w:rPr>
          <w:rFonts w:ascii="Times New Roman" w:hAnsi="Times New Roman" w:cs="Times New Roman"/>
          <w:sz w:val="28"/>
          <w:szCs w:val="28"/>
        </w:rPr>
        <w:t xml:space="preserve">, обучающие </w:t>
      </w:r>
      <w:proofErr w:type="spellStart"/>
      <w:r w:rsidRPr="003222BD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3222B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222BD">
        <w:rPr>
          <w:rFonts w:ascii="Times New Roman" w:hAnsi="Times New Roman" w:cs="Times New Roman"/>
          <w:sz w:val="28"/>
          <w:szCs w:val="28"/>
        </w:rPr>
        <w:t>Мизгулина</w:t>
      </w:r>
      <w:proofErr w:type="spellEnd"/>
      <w:r w:rsidRPr="003222BD">
        <w:rPr>
          <w:rFonts w:ascii="Times New Roman" w:hAnsi="Times New Roman" w:cs="Times New Roman"/>
          <w:sz w:val="28"/>
          <w:szCs w:val="28"/>
        </w:rPr>
        <w:t xml:space="preserve">, 2018а; </w:t>
      </w:r>
      <w:proofErr w:type="spellStart"/>
      <w:r w:rsidRPr="003222BD">
        <w:rPr>
          <w:rFonts w:ascii="Times New Roman" w:hAnsi="Times New Roman" w:cs="Times New Roman"/>
          <w:sz w:val="28"/>
          <w:szCs w:val="28"/>
        </w:rPr>
        <w:t>Мизгулина</w:t>
      </w:r>
      <w:proofErr w:type="spellEnd"/>
      <w:r w:rsidRPr="003222BD">
        <w:rPr>
          <w:rFonts w:ascii="Times New Roman" w:hAnsi="Times New Roman" w:cs="Times New Roman"/>
          <w:sz w:val="28"/>
          <w:szCs w:val="28"/>
        </w:rPr>
        <w:t>, 2018 б</w:t>
      </w:r>
      <w:proofErr w:type="gramStart"/>
      <w:r w:rsidRPr="003222BD">
        <w:rPr>
          <w:rFonts w:ascii="Times New Roman" w:hAnsi="Times New Roman" w:cs="Times New Roman"/>
          <w:sz w:val="28"/>
          <w:szCs w:val="28"/>
        </w:rPr>
        <w:t>] .</w:t>
      </w:r>
      <w:proofErr w:type="gramEnd"/>
      <w:r w:rsidRPr="0032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59" w:rsidRPr="003222BD" w:rsidRDefault="003222BD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sz w:val="28"/>
          <w:szCs w:val="28"/>
        </w:rPr>
        <w:t xml:space="preserve">Наблюдения за учащимися во время процесса </w:t>
      </w:r>
      <w:proofErr w:type="spellStart"/>
      <w:r w:rsidRPr="003222B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222BD">
        <w:rPr>
          <w:rFonts w:ascii="Times New Roman" w:hAnsi="Times New Roman" w:cs="Times New Roman"/>
          <w:sz w:val="28"/>
          <w:szCs w:val="28"/>
        </w:rPr>
        <w:t xml:space="preserve"> позволили выявить следующие проблемы: </w:t>
      </w:r>
    </w:p>
    <w:p w:rsidR="00020859" w:rsidRPr="003222BD" w:rsidRDefault="003222BD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sz w:val="28"/>
          <w:szCs w:val="28"/>
        </w:rPr>
        <w:t>- вклю</w:t>
      </w:r>
      <w:r w:rsidRPr="003222BD">
        <w:rPr>
          <w:rFonts w:ascii="Times New Roman" w:hAnsi="Times New Roman" w:cs="Times New Roman"/>
          <w:sz w:val="28"/>
          <w:szCs w:val="28"/>
        </w:rPr>
        <w:t xml:space="preserve">чение в прослушивание происходит не с начала текста, где, как правило, содержится важная для понимания информация; </w:t>
      </w:r>
    </w:p>
    <w:p w:rsidR="00020859" w:rsidRPr="003222BD" w:rsidRDefault="003222BD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sz w:val="28"/>
          <w:szCs w:val="28"/>
        </w:rPr>
        <w:lastRenderedPageBreak/>
        <w:t xml:space="preserve">- отношение к прослушиванию звучащего текста как к учебной деятельности, без возможности в дальнейшем использовать понятую информацию; </w:t>
      </w:r>
    </w:p>
    <w:p w:rsidR="00020859" w:rsidRPr="003222BD" w:rsidRDefault="003222BD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sz w:val="28"/>
          <w:szCs w:val="28"/>
        </w:rPr>
        <w:t>- ко</w:t>
      </w:r>
      <w:r w:rsidRPr="003222BD">
        <w:rPr>
          <w:rFonts w:ascii="Times New Roman" w:hAnsi="Times New Roman" w:cs="Times New Roman"/>
          <w:sz w:val="28"/>
          <w:szCs w:val="28"/>
        </w:rPr>
        <w:t xml:space="preserve">нцентрация на незнакомой лексике, что ведет к упущению информации, и, в целом, к непониманию материала; </w:t>
      </w:r>
    </w:p>
    <w:p w:rsidR="00020859" w:rsidRPr="003222BD" w:rsidRDefault="003222BD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sz w:val="28"/>
          <w:szCs w:val="28"/>
        </w:rPr>
        <w:t xml:space="preserve">- неумение поддерживать концентрацию внимания во время всей продолжительности звучащего материала; </w:t>
      </w:r>
    </w:p>
    <w:p w:rsidR="00020859" w:rsidRPr="003222BD" w:rsidRDefault="003222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отсутствие интереса к содержанию материалов для </w:t>
      </w:r>
      <w:proofErr w:type="spellStart"/>
      <w:r w:rsidRPr="003222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>удир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>вания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859" w:rsidRDefault="00322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Следствием этого является низкий уровень </w:t>
      </w:r>
      <w:proofErr w:type="spellStart"/>
      <w:r w:rsidRPr="003222BD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 умений </w:t>
      </w:r>
      <w:proofErr w:type="spellStart"/>
      <w:r w:rsidRPr="003222B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школьников. Чтобы повысить эффективность обучения </w:t>
      </w:r>
      <w:proofErr w:type="spellStart"/>
      <w:r w:rsidRPr="003222BD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наиболее целесообразно использовать аудиовизуальную рецепцию, во время которой задействованы слуховые </w:t>
      </w:r>
      <w:r>
        <w:rPr>
          <w:rFonts w:ascii="Times New Roman" w:hAnsi="Times New Roman" w:cs="Times New Roman"/>
          <w:sz w:val="28"/>
          <w:szCs w:val="28"/>
        </w:rPr>
        <w:t xml:space="preserve">и зрительные рецепторы, что позволяет облегчить учащимся восприятие и понимание звучащей речи. </w:t>
      </w:r>
    </w:p>
    <w:p w:rsidR="00020859" w:rsidRDefault="003222BD">
      <w:pPr>
        <w:pStyle w:val="aff0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аудиовизуальная рецепция аутентичных материалов начинает вытеснять собственно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его чистом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ы выявили особенности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аудиовизуализации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Полученные данные представлены ниже в таблице.</w:t>
      </w:r>
    </w:p>
    <w:p w:rsidR="00020859" w:rsidRDefault="003222BD">
      <w:pPr>
        <w:pStyle w:val="aff0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Особенности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аудиовизуализации</w:t>
      </w:r>
      <w:proofErr w:type="spellEnd"/>
    </w:p>
    <w:tbl>
      <w:tblPr>
        <w:tblStyle w:val="aff1"/>
        <w:tblpPr w:leftFromText="187" w:rightFromText="187" w:vertAnchor="page" w:horzAnchor="page" w:tblpX="1508" w:tblpY="10874"/>
        <w:tblOverlap w:val="never"/>
        <w:tblW w:w="9030" w:type="dxa"/>
        <w:tblLook w:val="04A0" w:firstRow="1" w:lastRow="0" w:firstColumn="1" w:lastColumn="0" w:noHBand="0" w:noVBand="1"/>
      </w:tblPr>
      <w:tblGrid>
        <w:gridCol w:w="4785"/>
        <w:gridCol w:w="4245"/>
      </w:tblGrid>
      <w:tr w:rsidR="00020859">
        <w:tc>
          <w:tcPr>
            <w:tcW w:w="478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424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Аудиовизуализация</w:t>
            </w:r>
            <w:proofErr w:type="spellEnd"/>
          </w:p>
        </w:tc>
      </w:tr>
      <w:tr w:rsidR="00020859">
        <w:tc>
          <w:tcPr>
            <w:tcW w:w="478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общения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видны, о смене ролей в разговоре можно только предполагать.</w:t>
            </w:r>
          </w:p>
        </w:tc>
        <w:tc>
          <w:tcPr>
            <w:tcW w:w="424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Виден речевой и визуальный портрет участников общения, смена ролей становится очевидной.</w:t>
            </w:r>
          </w:p>
        </w:tc>
      </w:tr>
      <w:tr w:rsidR="00020859">
        <w:tc>
          <w:tcPr>
            <w:tcW w:w="478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темп речи, индивидуальные особенности говорящего могут стать причиной непонимания звучащего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Изображение, невербальные сигналы помогают слушателю/ зрителю в восприятии звучащего текста.</w:t>
            </w:r>
          </w:p>
        </w:tc>
      </w:tr>
      <w:tr w:rsidR="00020859">
        <w:tc>
          <w:tcPr>
            <w:tcW w:w="478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понятны условия речевой ситуации (время и место, количество участников общения, социальные/ возрастные характеристики). </w:t>
            </w:r>
          </w:p>
        </w:tc>
        <w:tc>
          <w:tcPr>
            <w:tcW w:w="424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визуализации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речевой ситуации понятны.</w:t>
            </w:r>
          </w:p>
        </w:tc>
      </w:tr>
      <w:tr w:rsidR="00020859">
        <w:tc>
          <w:tcPr>
            <w:tcW w:w="478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Эмоции, чувства и настроение передаются только речевыми средствами.</w:t>
            </w:r>
          </w:p>
        </w:tc>
        <w:tc>
          <w:tcPr>
            <w:tcW w:w="4245" w:type="dxa"/>
          </w:tcPr>
          <w:p w:rsidR="00020859" w:rsidRDefault="003222BD">
            <w:pPr>
              <w:pStyle w:val="aff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передачи эмоций, чувств и настроения к речевым средствам добавляется невербальный компонент. </w:t>
            </w:r>
          </w:p>
        </w:tc>
      </w:tr>
    </w:tbl>
    <w:p w:rsidR="00020859" w:rsidRDefault="00020859">
      <w:pPr>
        <w:pStyle w:val="aff0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859" w:rsidRPr="003222BD" w:rsidRDefault="003222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технологии упрощают поиск и использование аудиовизуальных аутентичных материалов на уроке ИЯ. 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>Работа с материалами Интернет-ресурсов стала неотъемлемой, эффективной и востребованной частью в образовании. Абсолютно каждый участник образовательно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>го процесса регулярно обращается к материалам в сети Интернет. Цифровые технологии, «будучи мощным источником общения и развлечений, могут служить не менее мощным образовательным инструментом»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Suleimanova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Guseinova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Vodyanitskaya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>, 2020, р. 658]. Целесооб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>разность использования Интернет-ресурсов и технологий обусловлена «потребностями современного образования, продиктована мобильностью общества и стремлением к модернизации процесса обучения» [</w:t>
      </w:r>
      <w:proofErr w:type="spellStart"/>
      <w:r w:rsidRPr="003222BD">
        <w:rPr>
          <w:rFonts w:ascii="Times New Roman" w:hAnsi="Times New Roman" w:cs="Times New Roman"/>
          <w:color w:val="000000"/>
          <w:sz w:val="28"/>
          <w:szCs w:val="28"/>
        </w:rPr>
        <w:t>Кирдяева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, 2018, с. 27]. Обучение ИЯ, в том числе </w:t>
      </w:r>
      <w:proofErr w:type="spellStart"/>
      <w:r w:rsidRPr="003222BD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>, с п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омощью ИКТ «стимулирует когнитивную и познавательную деятельность школьников, развивает образное мышление, память, логику, внимание, учит работать само </w:t>
      </w:r>
      <w:proofErr w:type="spellStart"/>
      <w:r w:rsidRPr="003222BD">
        <w:rPr>
          <w:rFonts w:ascii="Times New Roman" w:hAnsi="Times New Roman" w:cs="Times New Roman"/>
          <w:color w:val="000000"/>
          <w:sz w:val="28"/>
          <w:szCs w:val="28"/>
        </w:rPr>
        <w:t>стоятельно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, принимать решения и самому справляться с поставленной задачей» [Сороковых, </w:t>
      </w:r>
      <w:proofErr w:type="spellStart"/>
      <w:r w:rsidRPr="003222BD">
        <w:rPr>
          <w:rFonts w:ascii="Times New Roman" w:hAnsi="Times New Roman" w:cs="Times New Roman"/>
          <w:color w:val="000000"/>
          <w:sz w:val="28"/>
          <w:szCs w:val="28"/>
        </w:rPr>
        <w:t>Прибылова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, 2020, 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с. 131]. </w:t>
      </w:r>
    </w:p>
    <w:p w:rsidR="00020859" w:rsidRPr="003222BD" w:rsidRDefault="003222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BD">
        <w:rPr>
          <w:rFonts w:ascii="Times New Roman" w:hAnsi="Times New Roman" w:cs="Times New Roman"/>
          <w:color w:val="000000"/>
          <w:sz w:val="28"/>
          <w:szCs w:val="28"/>
        </w:rPr>
        <w:t>Для нас наибольший интерес представляют такие Интернет ресурсы, как видео-блоги, видео-экскурсии, познавательные видео лингвострановедческого содержания. Использование видеоматериалов на уроке ИЯ является инновационным средством обучения, так как они имеют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преимущества: </w:t>
      </w:r>
    </w:p>
    <w:p w:rsidR="00020859" w:rsidRPr="003222BD" w:rsidRDefault="003222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BD">
        <w:rPr>
          <w:rFonts w:ascii="Times New Roman" w:hAnsi="Times New Roman" w:cs="Times New Roman"/>
          <w:color w:val="000000"/>
          <w:sz w:val="28"/>
          <w:szCs w:val="28"/>
        </w:rPr>
        <w:t>- формируют и развивают языковые навыки и речевые умения в различных видах речевой деятельности (</w:t>
      </w:r>
      <w:proofErr w:type="spellStart"/>
      <w:r w:rsidRPr="003222BD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, чтение, письмо, говорение); </w:t>
      </w:r>
    </w:p>
    <w:p w:rsidR="00020859" w:rsidRPr="003222BD" w:rsidRDefault="003222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усиливают мотивацию к изучению английского языка; </w:t>
      </w:r>
    </w:p>
    <w:p w:rsidR="00020859" w:rsidRPr="003222BD" w:rsidRDefault="003222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BD">
        <w:rPr>
          <w:rFonts w:ascii="Times New Roman" w:hAnsi="Times New Roman" w:cs="Times New Roman"/>
          <w:color w:val="000000"/>
          <w:sz w:val="28"/>
          <w:szCs w:val="28"/>
        </w:rPr>
        <w:t>- позволяют индивидуализировать обучен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ие; </w:t>
      </w:r>
    </w:p>
    <w:p w:rsidR="00020859" w:rsidRPr="003222BD" w:rsidRDefault="003222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BD">
        <w:rPr>
          <w:rFonts w:ascii="Times New Roman" w:hAnsi="Times New Roman" w:cs="Times New Roman"/>
          <w:color w:val="000000"/>
          <w:sz w:val="28"/>
          <w:szCs w:val="28"/>
        </w:rPr>
        <w:t>- способствуют дифференциации деятельности учащихс</w:t>
      </w:r>
      <w:r>
        <w:rPr>
          <w:rFonts w:ascii="Times New Roman" w:hAnsi="Times New Roman" w:cs="Times New Roman"/>
          <w:color w:val="000000"/>
          <w:sz w:val="28"/>
          <w:szCs w:val="28"/>
        </w:rPr>
        <w:t>я;</w:t>
      </w:r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BD">
        <w:rPr>
          <w:rFonts w:ascii="Times New Roman" w:hAnsi="Times New Roman" w:cs="Times New Roman"/>
          <w:color w:val="000000"/>
          <w:sz w:val="28"/>
          <w:szCs w:val="28"/>
        </w:rPr>
        <w:t xml:space="preserve">- интенсифицируют самостоятельную работу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[Гусева, Калинина, 2020, с. 180].</w:t>
      </w:r>
    </w:p>
    <w:p w:rsidR="00020859" w:rsidRDefault="003222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Аутентичные видеоматериалы, которые используются для обучения ИЯ можно разделить на несколько категорий:</w:t>
      </w:r>
    </w:p>
    <w:p w:rsidR="00020859" w:rsidRDefault="003222BD">
      <w:pPr>
        <w:pStyle w:val="af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оригинал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ьные телепередачи, познавательные передачи или учебные фильмы;</w:t>
      </w:r>
    </w:p>
    <w:p w:rsidR="00020859" w:rsidRDefault="003222BD">
      <w:pPr>
        <w:pStyle w:val="af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оригинальные документальные или художественные фильмы;</w:t>
      </w:r>
    </w:p>
    <w:p w:rsidR="00020859" w:rsidRDefault="003222BD">
      <w:pPr>
        <w:pStyle w:val="af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видеозаписи, созданные носителями языка,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video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blog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859" w:rsidRDefault="003222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огромное количество видеоматериалов, которые относятся к выш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еперечисленным категориям. Не всегда эти видео являются подлинно аутентичными. Для того, чтобы выбрать подходящее видео, следует опираться на следующие критерии аутентичности, которые разработал </w:t>
      </w:r>
      <w:r>
        <w:rPr>
          <w:rFonts w:ascii="Times New Roman" w:hAnsi="Times New Roman" w:cs="Times New Roman"/>
          <w:color w:val="000000"/>
          <w:sz w:val="28"/>
          <w:szCs w:val="28"/>
        </w:rPr>
        <w:t>Данилин М.В.:</w:t>
      </w:r>
    </w:p>
    <w:p w:rsidR="00020859" w:rsidRDefault="003222B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Критерий демонстрируемой среды;</w:t>
      </w:r>
    </w:p>
    <w:p w:rsidR="00020859" w:rsidRDefault="003222B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Критерии языкового наполнения, произношения, интеракции,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мультимодальности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859" w:rsidRDefault="003222B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Критерий социализации авторов/ участников [Данилин, 2021, с. 173].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Опираясь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вышеперчисленные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критерии, мы провели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Интернет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-ресурсов, которые содержат аутентичные видеоматериалы лингвострановедческого содержания. Например, общеизвестная платформа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огромные возможности для преподавателя ИЯ. Платформа содержит большое количество видео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различным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емам, готовые видео-уроки, а также даёт возможность создать свой собственный урок на основе видео. Видео лингвострановедческого содержания на платформе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находятся в разделах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Literature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language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Social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studies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Преимущества данной платформы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заключаются в том, что практически к каждому видео прилагается небольшой тест или вопросы для обсуждения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Multiple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Choice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Answer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Questions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Think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В разделе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Deeper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прикреплены ссылки на внешние сайты, где можно изучить дополнител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ьную информацию по теме. Очень полезная функция, позволяющая изучить тему глубже используя онлайн-карты, дополнительные видео, 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панорамы и статьи. В разделе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Discuss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можно обсудить видео, прочитать комментарии других преподавателей или учеников.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териал на платформе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среднем рассчитан на 2-6 минуты, что позволяет интегрировать его в урок ИЯ или задавать для самостоятельного изучения в качестве домашнего задания. Учащиеся не будут уставать от переизбытка информации и длительности видео. Такж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несомненный плюс видеоматериалов в том, что они имеют красочную анимацию, наглядный материал и минимум текста. Это способствует большему пониманию и восприятию звучащего текста и подходит для современных школьников с клиповым мышлением. При необходимости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видео предусмотрена функция «субтитры», которая поможет учащимся облегчить восприятие незнакомого или сложного материала.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Интернет-ресурс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ESL</w:t>
      </w:r>
      <w:r w:rsidRPr="00322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Cyber</w:t>
      </w:r>
      <w:r w:rsidRPr="00322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Listening</w:t>
      </w:r>
      <w:r w:rsidRPr="00322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этом сайте представлено множество материалов для обучения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аудиозаписи на различные темы и для разных уровней, интервью,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аудиоуроки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лексике и грамматике, видео-уроки по использованию идиом, подкасты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бродкасты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В разделе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culture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videos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представлены видео от создателя сайта на страноведческие темы.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достаточно короткие (около 1 минуты) и будут понятны учащимся. После видео есть вопросы с выбором одного ответа и вопросы для размышления.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одна платформа – это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islcollective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учителя со всего мира добавляют свои авторские разработки. Помимо презентаций и рабочих листов, на сайте существует раздел в видеоматериалами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Video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Lessons</w:t>
      </w:r>
      <w:r w:rsidRPr="00322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платформе есть удобный фильтр, с помощью которого можно сделать выборку материалов по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зрасту обучающихся, уровню владения ИЯ и различным тематикам.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видео есть описание: уровень, длина, источник видео, жанр и так далее. По ходу просмотра появляются вопросы для проверки понимания или отработки грамматических явлений. Также есть версия тес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для распечатки. Из недостатков, которые мы выделили, это то, что иногда разработки могут содержать неточную информацию или не соответствовать заявленному уровню владения ИЯ. 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такие сайты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Learning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English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BBC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Learning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English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Breaking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English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Voice</w:t>
      </w:r>
      <w:r w:rsidRPr="00322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Tube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CGTN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 огромное количество аутентичных видеоматериалов лингвострановедческого содержания, которые возможно интегрировать в урок ИЯ. 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источником видеоматериалов является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видеохостинг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можно найти новости,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видео-экскурсии,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-путешествия,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видеоблоги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различные тематики. В отличие от вышеупомянутых ресурсов,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исключительно видео, без разработанных к ним упражнений и заданий. Подобрать видеоматериал и подготовить задания в соответствии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интересами школьников, их уровню владения ИЯ достаточно трудоемкий процесс.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существуют тематические «каналы», на которых публикуется материал на определенную тему. Например, канал «PAV360 VR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tour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где можно найти туры по разным городам, страна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и местам. При обучении школьников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видео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listening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detail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specific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0859" w:rsidRDefault="003222BD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Проведя анализ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видеоматериалами лингвострановедческого содержания, мы пришли к выводу, что их </w:t>
      </w:r>
      <w:r>
        <w:rPr>
          <w:rFonts w:ascii="Times New Roman" w:hAnsi="Times New Roman" w:cs="Times New Roman"/>
          <w:sz w:val="28"/>
          <w:szCs w:val="28"/>
        </w:rPr>
        <w:t>интеграция в пр</w:t>
      </w:r>
      <w:r>
        <w:rPr>
          <w:rFonts w:ascii="Times New Roman" w:hAnsi="Times New Roman" w:cs="Times New Roman"/>
          <w:sz w:val="28"/>
          <w:szCs w:val="28"/>
        </w:rPr>
        <w:t xml:space="preserve">оцесс изучения ИЯ предоставляет большие возможности для обучающихся. Использование видеороликов при обучении 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позволит учащимся лучше воспринимать и усваивать изучаемый материал, а также поможет развивать память. Процесс обучения буде</w:t>
      </w:r>
      <w:r>
        <w:rPr>
          <w:rFonts w:ascii="Times New Roman" w:hAnsi="Times New Roman" w:cs="Times New Roman"/>
          <w:sz w:val="28"/>
          <w:szCs w:val="28"/>
        </w:rPr>
        <w:t xml:space="preserve">т более информативным и интересным, мотивация школьников к изучению культурных реалий стран изучаемого языка повысится. </w:t>
      </w:r>
    </w:p>
    <w:p w:rsidR="00020859" w:rsidRDefault="00020859">
      <w:pPr>
        <w:pStyle w:val="aff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859" w:rsidRDefault="003222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22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020859" w:rsidRPr="003222BD" w:rsidRDefault="003222BD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Гусева, А. 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Подкасты для развития навыков говорения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английского языка / А. А. Гусева, Е.А. Калинина.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Иностранные языки в контексте межкультурной коммуникации. - 2020. - № 12. - С. 177-181. URL: </w:t>
      </w:r>
      <w:hyperlink r:id="rId5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https://cyberleninka.ru/article/n/podkasty-dlya-razvitiya-navykov-govoreniya-i-audirovaniya-na-urokah-angliyskogo-yazyka</w:t>
        </w:r>
      </w:hyperlink>
    </w:p>
    <w:p w:rsidR="00020859" w:rsidRDefault="003222BD">
      <w:pPr>
        <w:pStyle w:val="af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Данилин, М. В.</w:t>
      </w:r>
      <w:r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Ui-provider"/>
          <w:rFonts w:ascii="Times New Roman" w:hAnsi="Times New Roman" w:cs="Times New Roman"/>
          <w:sz w:val="24"/>
          <w:szCs w:val="24"/>
        </w:rPr>
        <w:t>Проблема измерения степени аутентичности в процессе отбора видеом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атериалов как средств обучения иностранному языку / М. В. Данилин.  </w:t>
      </w:r>
      <w:proofErr w:type="gramStart"/>
      <w:r>
        <w:rPr>
          <w:rStyle w:val="Ui-provider"/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непосредственный  // Наука и школа. - 2021. - № 3. - С. 169-179.</w:t>
      </w:r>
    </w:p>
    <w:p w:rsidR="00020859" w:rsidRPr="003222BD" w:rsidRDefault="003222BD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Кирдяева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, О. И. Использование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(видео-контента) в изучении лингвострановедческих реалий на занятия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х по английскому языку / О. И.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Кирдяева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// Преподавание иностранных языков и новые подходы к академическому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сотрудни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честву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в эпоху </w:t>
      </w:r>
      <w:proofErr w:type="gram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интернета :</w:t>
      </w:r>
      <w:proofErr w:type="gram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сб. науч. трудов и материалов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междунар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. научно-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практи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ческой конференции (Москва, 26 марта 2018). – </w:t>
      </w:r>
      <w:proofErr w:type="gram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РЕЛ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ОД, 2018. – С. 27–31. </w:t>
      </w:r>
    </w:p>
    <w:p w:rsidR="00020859" w:rsidRPr="003222BD" w:rsidRDefault="003222BD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Мизгулина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, М. Н. Формирование и развитие механизмов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у школь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ников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/ М. Н.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Мизгулина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// Японский язык в </w:t>
      </w:r>
      <w:proofErr w:type="gram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вузе :</w:t>
      </w:r>
      <w:proofErr w:type="gram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научно-методической конференции, Москва, 28–29 октября 2017 года / Отв. ред. Л.Т. Нечаева. – М.: Обще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ство с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огранич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ответственностью Издательство "Ключ-С", 2018а. – С. 146-156. </w:t>
      </w:r>
    </w:p>
    <w:p w:rsidR="00020859" w:rsidRPr="003222BD" w:rsidRDefault="003222BD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Мизгулина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, М. Н. Удельный вес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при обучении школьников на начальном этапе / М. Н.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Мизгулина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// Японский язык в вузе: актуальные проблемы </w:t>
      </w:r>
      <w:proofErr w:type="gram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преподавания :</w:t>
      </w:r>
      <w:proofErr w:type="gram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научн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о-методической конференции, Москва, 26–27 октября 2018 года / Ассоциация преподавателей японского языка РФ и СНГ. Том Выпуск 18. – Москва: Общество с ограниченной ответственностью Издательство "Ключ-С", 2018б. – С. 80-90.  </w:t>
      </w:r>
    </w:p>
    <w:p w:rsidR="00020859" w:rsidRPr="003222BD" w:rsidRDefault="003222BD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Сороковых, Г.В.,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Прибылова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, Н.Г.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методических умений будущего учителя иностранного языка осуществлять гуманистическое оценивание знаний и ком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петенций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с ограниченными возможностями здоровья / Г. В. Сороковых, Н. Г.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Прибылова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// Вестник Пермского национального иссл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едовательского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политехни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2BD">
        <w:rPr>
          <w:rFonts w:ascii="Times New Roman" w:hAnsi="Times New Roman" w:cs="Times New Roman"/>
          <w:color w:val="000000"/>
          <w:sz w:val="24"/>
          <w:szCs w:val="24"/>
        </w:rPr>
        <w:t>ческого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университета. Проблемы языкознания и педагогики. – 2020. – № 2. – С. 122–135. 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cyberleninka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222BD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formirovanie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metodicheskih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umeniy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buduschego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uchitelya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inostrannogo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yazyka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osuschestvlyat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gumanistichesk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oe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otsenivanie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znaniy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22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0859" w:rsidRPr="003222BD" w:rsidRDefault="003222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Серикова Ю. И. Использование аутентичных видеоматериалов лингвострановедческого содержания для обучения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английском языке /Ю. И. Серикова// НАУЧНЫЙ СТАРТ - 2023. Часть 1. Лингводидактика: Сборник статей асп</w:t>
      </w:r>
      <w:r>
        <w:rPr>
          <w:rFonts w:ascii="Times New Roman" w:hAnsi="Times New Roman" w:cs="Times New Roman"/>
          <w:sz w:val="24"/>
          <w:szCs w:val="24"/>
        </w:rPr>
        <w:t xml:space="preserve">ирантов и магистрантов /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Редколлегия:  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Викулова (отв. ред.), И. В. Макарова, О. И. Короленко, В. Г. Караваева. - М.: Языки Народов Мира, 2023. - С. 341 - 347. </w:t>
      </w:r>
    </w:p>
    <w:p w:rsidR="00020859" w:rsidRDefault="003222BD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Suleimanova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O. A. The Learning and Educational Potential of Digital Tools in Humanities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Social Science / O. 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Suleimanova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I. 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Guseinova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A. 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Vodyanitskaya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// Society.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Integration.education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Proceedings of the International Scientific Conference,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Rēzekne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22–23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мая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Rēzekne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Rēzeknes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Tehnoloģiju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akadēmija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2020. – Vol. 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V. – P. 657–669.</w:t>
      </w:r>
    </w:p>
    <w:p w:rsidR="00020859" w:rsidRPr="003222BD" w:rsidRDefault="00020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20859" w:rsidRPr="003222BD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641C"/>
    <w:multiLevelType w:val="hybridMultilevel"/>
    <w:tmpl w:val="972C055A"/>
    <w:lvl w:ilvl="0" w:tplc="CFFA248A">
      <w:start w:val="1"/>
      <w:numFmt w:val="decimal"/>
      <w:lvlText w:val="%1)"/>
      <w:lvlJc w:val="left"/>
      <w:pPr>
        <w:ind w:left="720" w:hanging="360"/>
      </w:pPr>
    </w:lvl>
    <w:lvl w:ilvl="1" w:tplc="1FAAFE46" w:tentative="1">
      <w:start w:val="1"/>
      <w:numFmt w:val="lowerLetter"/>
      <w:lvlText w:val="%2."/>
      <w:lvlJc w:val="left"/>
      <w:pPr>
        <w:ind w:left="1440" w:hanging="360"/>
      </w:pPr>
    </w:lvl>
    <w:lvl w:ilvl="2" w:tplc="5A049F56" w:tentative="1">
      <w:start w:val="1"/>
      <w:numFmt w:val="lowerRoman"/>
      <w:lvlText w:val="%3."/>
      <w:lvlJc w:val="right"/>
      <w:pPr>
        <w:ind w:left="2160" w:hanging="360"/>
      </w:pPr>
    </w:lvl>
    <w:lvl w:ilvl="3" w:tplc="0E4A75CA" w:tentative="1">
      <w:start w:val="1"/>
      <w:numFmt w:val="decimal"/>
      <w:lvlText w:val="%4."/>
      <w:lvlJc w:val="left"/>
      <w:pPr>
        <w:ind w:left="2880" w:hanging="360"/>
      </w:pPr>
    </w:lvl>
    <w:lvl w:ilvl="4" w:tplc="38127E24" w:tentative="1">
      <w:start w:val="1"/>
      <w:numFmt w:val="lowerLetter"/>
      <w:lvlText w:val="%5."/>
      <w:lvlJc w:val="left"/>
      <w:pPr>
        <w:ind w:left="3600" w:hanging="360"/>
      </w:pPr>
    </w:lvl>
    <w:lvl w:ilvl="5" w:tplc="95F68BF2" w:tentative="1">
      <w:start w:val="1"/>
      <w:numFmt w:val="lowerRoman"/>
      <w:lvlText w:val="%6."/>
      <w:lvlJc w:val="right"/>
      <w:pPr>
        <w:ind w:left="4320" w:hanging="360"/>
      </w:pPr>
    </w:lvl>
    <w:lvl w:ilvl="6" w:tplc="54BC3940" w:tentative="1">
      <w:start w:val="1"/>
      <w:numFmt w:val="decimal"/>
      <w:lvlText w:val="%7."/>
      <w:lvlJc w:val="left"/>
      <w:pPr>
        <w:ind w:left="5040" w:hanging="360"/>
      </w:pPr>
    </w:lvl>
    <w:lvl w:ilvl="7" w:tplc="B734EE90" w:tentative="1">
      <w:start w:val="1"/>
      <w:numFmt w:val="lowerLetter"/>
      <w:lvlText w:val="%8."/>
      <w:lvlJc w:val="left"/>
      <w:pPr>
        <w:ind w:left="5760" w:hanging="360"/>
      </w:pPr>
    </w:lvl>
    <w:lvl w:ilvl="8" w:tplc="B77CA33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59B53CB"/>
    <w:multiLevelType w:val="hybridMultilevel"/>
    <w:tmpl w:val="B67E8BCE"/>
    <w:lvl w:ilvl="0" w:tplc="C1E87F6C">
      <w:start w:val="1"/>
      <w:numFmt w:val="decimal"/>
      <w:lvlText w:val="%1."/>
      <w:lvlJc w:val="left"/>
      <w:pPr>
        <w:ind w:left="720" w:hanging="360"/>
      </w:pPr>
    </w:lvl>
    <w:lvl w:ilvl="1" w:tplc="DFDC95D8" w:tentative="1">
      <w:start w:val="1"/>
      <w:numFmt w:val="lowerLetter"/>
      <w:lvlText w:val="%2."/>
      <w:lvlJc w:val="left"/>
      <w:pPr>
        <w:ind w:left="1440" w:hanging="360"/>
      </w:pPr>
    </w:lvl>
    <w:lvl w:ilvl="2" w:tplc="20887014" w:tentative="1">
      <w:start w:val="1"/>
      <w:numFmt w:val="lowerRoman"/>
      <w:lvlText w:val="%3."/>
      <w:lvlJc w:val="right"/>
      <w:pPr>
        <w:ind w:left="2160" w:hanging="360"/>
      </w:pPr>
    </w:lvl>
    <w:lvl w:ilvl="3" w:tplc="1E02B7F6" w:tentative="1">
      <w:start w:val="1"/>
      <w:numFmt w:val="decimal"/>
      <w:lvlText w:val="%4."/>
      <w:lvlJc w:val="left"/>
      <w:pPr>
        <w:ind w:left="2880" w:hanging="360"/>
      </w:pPr>
    </w:lvl>
    <w:lvl w:ilvl="4" w:tplc="E420454C" w:tentative="1">
      <w:start w:val="1"/>
      <w:numFmt w:val="lowerLetter"/>
      <w:lvlText w:val="%5."/>
      <w:lvlJc w:val="left"/>
      <w:pPr>
        <w:ind w:left="3600" w:hanging="360"/>
      </w:pPr>
    </w:lvl>
    <w:lvl w:ilvl="5" w:tplc="E7567276" w:tentative="1">
      <w:start w:val="1"/>
      <w:numFmt w:val="lowerRoman"/>
      <w:lvlText w:val="%6."/>
      <w:lvlJc w:val="right"/>
      <w:pPr>
        <w:ind w:left="4320" w:hanging="360"/>
      </w:pPr>
    </w:lvl>
    <w:lvl w:ilvl="6" w:tplc="BB4A80DA" w:tentative="1">
      <w:start w:val="1"/>
      <w:numFmt w:val="decimal"/>
      <w:lvlText w:val="%7."/>
      <w:lvlJc w:val="left"/>
      <w:pPr>
        <w:ind w:left="5040" w:hanging="360"/>
      </w:pPr>
    </w:lvl>
    <w:lvl w:ilvl="7" w:tplc="924855FC" w:tentative="1">
      <w:start w:val="1"/>
      <w:numFmt w:val="lowerLetter"/>
      <w:lvlText w:val="%8."/>
      <w:lvlJc w:val="left"/>
      <w:pPr>
        <w:ind w:left="5760" w:hanging="360"/>
      </w:pPr>
    </w:lvl>
    <w:lvl w:ilvl="8" w:tplc="344EE8F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2956805"/>
    <w:multiLevelType w:val="hybridMultilevel"/>
    <w:tmpl w:val="A4668BDC"/>
    <w:lvl w:ilvl="0" w:tplc="04463C6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298C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B2D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5CA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B84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DC48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64A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E82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D2D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224F95"/>
    <w:multiLevelType w:val="hybridMultilevel"/>
    <w:tmpl w:val="7E18E318"/>
    <w:lvl w:ilvl="0" w:tplc="CBCE4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7C84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C2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AD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02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20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80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6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C4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828E9"/>
    <w:multiLevelType w:val="hybridMultilevel"/>
    <w:tmpl w:val="421ECD8C"/>
    <w:lvl w:ilvl="0" w:tplc="16A87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06FD2" w:tentative="1">
      <w:start w:val="1"/>
      <w:numFmt w:val="lowerLetter"/>
      <w:lvlText w:val="%2."/>
      <w:lvlJc w:val="left"/>
      <w:pPr>
        <w:ind w:left="1440" w:hanging="360"/>
      </w:pPr>
    </w:lvl>
    <w:lvl w:ilvl="2" w:tplc="2564EE58" w:tentative="1">
      <w:start w:val="1"/>
      <w:numFmt w:val="lowerRoman"/>
      <w:lvlText w:val="%3."/>
      <w:lvlJc w:val="right"/>
      <w:pPr>
        <w:ind w:left="2160" w:hanging="180"/>
      </w:pPr>
    </w:lvl>
    <w:lvl w:ilvl="3" w:tplc="2BF2358C" w:tentative="1">
      <w:start w:val="1"/>
      <w:numFmt w:val="decimal"/>
      <w:lvlText w:val="%4."/>
      <w:lvlJc w:val="left"/>
      <w:pPr>
        <w:ind w:left="2880" w:hanging="360"/>
      </w:pPr>
    </w:lvl>
    <w:lvl w:ilvl="4" w:tplc="A3741568" w:tentative="1">
      <w:start w:val="1"/>
      <w:numFmt w:val="lowerLetter"/>
      <w:lvlText w:val="%5."/>
      <w:lvlJc w:val="left"/>
      <w:pPr>
        <w:ind w:left="3600" w:hanging="360"/>
      </w:pPr>
    </w:lvl>
    <w:lvl w:ilvl="5" w:tplc="7E76D56C" w:tentative="1">
      <w:start w:val="1"/>
      <w:numFmt w:val="lowerRoman"/>
      <w:lvlText w:val="%6."/>
      <w:lvlJc w:val="right"/>
      <w:pPr>
        <w:ind w:left="4320" w:hanging="180"/>
      </w:pPr>
    </w:lvl>
    <w:lvl w:ilvl="6" w:tplc="298E8E96" w:tentative="1">
      <w:start w:val="1"/>
      <w:numFmt w:val="decimal"/>
      <w:lvlText w:val="%7."/>
      <w:lvlJc w:val="left"/>
      <w:pPr>
        <w:ind w:left="5040" w:hanging="360"/>
      </w:pPr>
    </w:lvl>
    <w:lvl w:ilvl="7" w:tplc="AEE87550" w:tentative="1">
      <w:start w:val="1"/>
      <w:numFmt w:val="lowerLetter"/>
      <w:lvlText w:val="%8."/>
      <w:lvlJc w:val="left"/>
      <w:pPr>
        <w:ind w:left="5760" w:hanging="360"/>
      </w:pPr>
    </w:lvl>
    <w:lvl w:ilvl="8" w:tplc="100C12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20859"/>
    <w:rsid w:val="00020859"/>
    <w:rsid w:val="0032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D80CA-208F-4963-9D43-B3D268B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uiPriority w:val="99"/>
    <w:unhideWhenUsed/>
    <w:pPr>
      <w:spacing w:before="100" w:after="100"/>
    </w:p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table" w:styleId="aff1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podkasty-dlya-razvitiya-navykov-govoreniya-i-audirovaniya-na-urokah-angliyskogo-yaz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2069</Words>
  <Characters>11797</Characters>
  <Application>Microsoft Office Word</Application>
  <DocSecurity>0</DocSecurity>
  <Lines>98</Lines>
  <Paragraphs>27</Paragraphs>
  <ScaleCrop>false</ScaleCrop>
  <Company/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home</cp:lastModifiedBy>
  <cp:revision>3</cp:revision>
  <dcterms:created xsi:type="dcterms:W3CDTF">2024-02-25T14:47:00Z</dcterms:created>
  <dcterms:modified xsi:type="dcterms:W3CDTF">2024-02-25T15:30:00Z</dcterms:modified>
</cp:coreProperties>
</file>