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52" w:rsidRDefault="00961069">
      <w:pPr>
        <w:spacing w:line="240" w:lineRule="auto"/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s1027" type="#_x0000_t75" style="position:absolute;left:0;text-align:left;margin-left:-.3pt;margin-top:-.3pt;width:520.5pt;height:716.25pt;z-index:-251656192;mso-position-horizontal:absolute;mso-position-horizontal-relative:text;mso-position-vertical:absolute;mso-position-vertical-relative:text" wrapcoords="-31 0 -31 21577 21600 21577 21600 0 -31 0">
            <v:imagedata r:id="rId8" o:title="лит"/>
            <w10:wrap type="through"/>
          </v:shape>
        </w:pict>
      </w:r>
    </w:p>
    <w:p w:rsidR="00682F52" w:rsidRPr="00961069" w:rsidRDefault="00961069">
      <w:pPr>
        <w:spacing w:line="240" w:lineRule="auto"/>
        <w:jc w:val="center"/>
        <w:rPr>
          <w:b/>
          <w:sz w:val="26"/>
          <w:szCs w:val="26"/>
          <w:lang w:val="ru-RU"/>
        </w:rPr>
      </w:pPr>
      <w:r w:rsidRPr="00961069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682F52" w:rsidRPr="00961069" w:rsidRDefault="00961069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961069">
        <w:rPr>
          <w:sz w:val="26"/>
          <w:szCs w:val="26"/>
          <w:lang w:val="ru-RU"/>
        </w:rPr>
        <w:t xml:space="preserve">Рабочая программа по литературному чтению для 2 класса МОУ-СОШ № 8 ИМ. В.В. ТАЛАЛИХИНА разработана на основе Федерального государственного образовательного стандарта начального общего образования, примерной программы по литературному чтению и  программы </w:t>
      </w:r>
      <w:bookmarkStart w:id="0" w:name="OLE_LINK22"/>
      <w:bookmarkStart w:id="1" w:name="OLE_LINK21"/>
      <w:r w:rsidRPr="00961069">
        <w:rPr>
          <w:sz w:val="26"/>
          <w:szCs w:val="26"/>
          <w:lang w:val="ru-RU"/>
        </w:rPr>
        <w:t xml:space="preserve">  </w:t>
      </w:r>
      <w:r w:rsidRPr="00961069">
        <w:rPr>
          <w:sz w:val="26"/>
          <w:szCs w:val="26"/>
          <w:lang w:val="ru-RU"/>
        </w:rPr>
        <w:t xml:space="preserve"> «Литературное чтение»  Л.Ф. Климановой</w:t>
      </w:r>
      <w:bookmarkEnd w:id="0"/>
      <w:bookmarkEnd w:id="1"/>
      <w:r w:rsidRPr="00961069">
        <w:rPr>
          <w:sz w:val="26"/>
          <w:szCs w:val="26"/>
          <w:lang w:val="ru-RU"/>
        </w:rPr>
        <w:t xml:space="preserve">, </w:t>
      </w:r>
      <w:proofErr w:type="spellStart"/>
      <w:r w:rsidRPr="00961069">
        <w:rPr>
          <w:sz w:val="26"/>
          <w:szCs w:val="26"/>
          <w:lang w:val="ru-RU"/>
        </w:rPr>
        <w:t>М.В.Бойкиной</w:t>
      </w:r>
      <w:proofErr w:type="spellEnd"/>
      <w:r w:rsidRPr="00961069">
        <w:rPr>
          <w:sz w:val="26"/>
          <w:szCs w:val="26"/>
          <w:lang w:val="ru-RU"/>
        </w:rPr>
        <w:t>, «Просвещение» 2014 год.</w:t>
      </w:r>
    </w:p>
    <w:p w:rsidR="00682F52" w:rsidRPr="00961069" w:rsidRDefault="00961069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961069">
        <w:rPr>
          <w:sz w:val="26"/>
          <w:szCs w:val="26"/>
          <w:lang w:val="ru-RU"/>
        </w:rPr>
        <w:t xml:space="preserve">Программа реализуется по УМК «Перспектива». Для реализации содержания учебного предмета литературное </w:t>
      </w:r>
      <w:proofErr w:type="spellStart"/>
      <w:r w:rsidRPr="00961069">
        <w:rPr>
          <w:sz w:val="26"/>
          <w:szCs w:val="26"/>
          <w:lang w:val="ru-RU"/>
        </w:rPr>
        <w:t>чтениеиспользуется</w:t>
      </w:r>
      <w:proofErr w:type="spellEnd"/>
      <w:r w:rsidRPr="00961069">
        <w:rPr>
          <w:sz w:val="26"/>
          <w:szCs w:val="26"/>
          <w:lang w:val="ru-RU"/>
        </w:rPr>
        <w:t xml:space="preserve"> учебник Л.Ф. Климановой, В.Г. Горецкого, Л.А. Виноградско</w:t>
      </w:r>
      <w:r w:rsidRPr="00961069">
        <w:rPr>
          <w:sz w:val="26"/>
          <w:szCs w:val="26"/>
          <w:lang w:val="ru-RU"/>
        </w:rPr>
        <w:t xml:space="preserve">й «Литературное чтение» для  2 класса. </w:t>
      </w:r>
    </w:p>
    <w:p w:rsidR="00682F52" w:rsidRPr="00961069" w:rsidRDefault="00961069">
      <w:pPr>
        <w:spacing w:line="240" w:lineRule="auto"/>
        <w:jc w:val="center"/>
        <w:rPr>
          <w:sz w:val="26"/>
          <w:szCs w:val="26"/>
          <w:lang w:val="ru-RU"/>
        </w:rPr>
      </w:pPr>
      <w:r w:rsidRPr="00961069">
        <w:rPr>
          <w:b/>
          <w:sz w:val="26"/>
          <w:szCs w:val="26"/>
          <w:lang w:val="ru-RU"/>
        </w:rPr>
        <w:t>Место учебного предмета в учебном плане</w:t>
      </w:r>
    </w:p>
    <w:p w:rsidR="00682F52" w:rsidRPr="00961069" w:rsidRDefault="00961069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961069">
        <w:rPr>
          <w:sz w:val="26"/>
          <w:szCs w:val="26"/>
          <w:lang w:val="ru-RU"/>
        </w:rPr>
        <w:t>По учебному плану МОУ-СОШ № 8 ИМ. В.В. ТАЛАЛИХИНА на изучение предмета «Литературное чтение» во 2 классе отводится 119</w:t>
      </w:r>
      <w:r>
        <w:rPr>
          <w:sz w:val="26"/>
          <w:szCs w:val="26"/>
        </w:rPr>
        <w:t> </w:t>
      </w:r>
      <w:r w:rsidRPr="00961069">
        <w:rPr>
          <w:sz w:val="26"/>
          <w:szCs w:val="26"/>
          <w:lang w:val="ru-RU"/>
        </w:rPr>
        <w:t>ч (3,5 ч в неделю, 34 учебные недели).</w:t>
      </w:r>
    </w:p>
    <w:p w:rsidR="00682F52" w:rsidRPr="00961069" w:rsidRDefault="00682F52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682F52" w:rsidRDefault="00961069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Тематическое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план</w:t>
      </w:r>
      <w:r>
        <w:rPr>
          <w:rFonts w:ascii="Times New Roman" w:hAnsi="Times New Roman"/>
          <w:b/>
          <w:sz w:val="26"/>
          <w:szCs w:val="26"/>
        </w:rPr>
        <w:t>ирование</w:t>
      </w:r>
      <w:proofErr w:type="spellEnd"/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020"/>
        <w:gridCol w:w="1828"/>
        <w:gridCol w:w="2622"/>
      </w:tblGrid>
      <w:tr w:rsidR="00682F5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№</w:t>
            </w:r>
          </w:p>
          <w:p w:rsidR="00682F52" w:rsidRDefault="00682F52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Раздел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тема</w:t>
            </w:r>
            <w:proofErr w:type="spellEnd"/>
          </w:p>
          <w:p w:rsidR="00682F52" w:rsidRDefault="00682F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Количество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Форма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контроля</w:t>
            </w:r>
            <w:proofErr w:type="spellEnd"/>
          </w:p>
        </w:tc>
      </w:tr>
      <w:tr w:rsidR="00682F5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Вводный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Любите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книгу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осени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народной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сказки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Весёлый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хоровод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друзья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Здравствуй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матушка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зима</w:t>
            </w:r>
            <w:proofErr w:type="spellEnd"/>
            <w:r>
              <w:rPr>
                <w:sz w:val="26"/>
                <w:szCs w:val="26"/>
              </w:rPr>
              <w:t xml:space="preserve">!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Чудеса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случаются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Pr="00961069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  <w:lang w:val="ru-RU"/>
              </w:rPr>
            </w:pPr>
            <w:r w:rsidRPr="00961069">
              <w:rPr>
                <w:sz w:val="26"/>
                <w:szCs w:val="26"/>
                <w:lang w:val="ru-RU"/>
              </w:rPr>
              <w:t xml:space="preserve">Весна, весна! И всё ей радо!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Pr="00961069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  <w:lang w:val="ru-RU"/>
              </w:rPr>
            </w:pPr>
            <w:r w:rsidRPr="00961069">
              <w:rPr>
                <w:bCs/>
                <w:sz w:val="26"/>
                <w:szCs w:val="26"/>
                <w:lang w:val="ru-RU"/>
              </w:rPr>
              <w:t xml:space="preserve">Мои самые близкие и дорогие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Люблю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всё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682F5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Pr="00961069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  <w:lang w:val="ru-RU"/>
              </w:rPr>
            </w:pPr>
            <w:r w:rsidRPr="00961069">
              <w:rPr>
                <w:sz w:val="26"/>
                <w:szCs w:val="26"/>
                <w:lang w:val="ru-RU"/>
              </w:rPr>
              <w:t xml:space="preserve">Жизнь дана на добрые дела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Проверочная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</w:p>
        </w:tc>
      </w:tr>
      <w:tr w:rsidR="00682F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Из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них</w:t>
            </w:r>
            <w:proofErr w:type="spellEnd"/>
            <w:r>
              <w:rPr>
                <w:iCs/>
                <w:sz w:val="26"/>
                <w:szCs w:val="26"/>
              </w:rPr>
              <w:t xml:space="preserve"> 1</w:t>
            </w:r>
          </w:p>
        </w:tc>
      </w:tr>
    </w:tbl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682F5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682F52" w:rsidRDefault="00961069">
      <w:pPr>
        <w:pStyle w:val="1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lastRenderedPageBreak/>
        <w:t>Календарно-тематическое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планирование</w:t>
      </w:r>
      <w:proofErr w:type="spellEnd"/>
    </w:p>
    <w:p w:rsidR="00682F52" w:rsidRDefault="00682F52">
      <w:pPr>
        <w:pStyle w:val="1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3"/>
        <w:gridCol w:w="992"/>
        <w:gridCol w:w="4394"/>
        <w:gridCol w:w="2268"/>
      </w:tblGrid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факту</w:t>
            </w:r>
            <w:proofErr w:type="spellEnd"/>
          </w:p>
        </w:tc>
        <w:tc>
          <w:tcPr>
            <w:tcW w:w="4394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Тема</w:t>
            </w:r>
            <w:proofErr w:type="spellEnd"/>
          </w:p>
        </w:tc>
        <w:tc>
          <w:tcPr>
            <w:tcW w:w="2268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Вводный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урок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 ч)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Введение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ar-SA"/>
              </w:rPr>
              <w:t>Знакомство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с </w:t>
            </w:r>
            <w:proofErr w:type="spellStart"/>
            <w:r>
              <w:rPr>
                <w:sz w:val="26"/>
                <w:szCs w:val="26"/>
                <w:lang w:eastAsia="ar-SA"/>
              </w:rPr>
              <w:t>учебником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8" w:type="dxa"/>
          </w:tcPr>
          <w:p w:rsidR="00682F52" w:rsidRPr="00961069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961069">
              <w:rPr>
                <w:sz w:val="26"/>
                <w:szCs w:val="26"/>
                <w:lang w:val="ru-RU"/>
              </w:rPr>
              <w:t xml:space="preserve">Электронное </w:t>
            </w:r>
          </w:p>
          <w:p w:rsidR="00682F52" w:rsidRPr="00961069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961069">
              <w:rPr>
                <w:sz w:val="26"/>
                <w:szCs w:val="26"/>
                <w:lang w:val="ru-RU"/>
              </w:rPr>
              <w:t xml:space="preserve">аудиоприложение </w:t>
            </w:r>
          </w:p>
          <w:p w:rsidR="00682F52" w:rsidRPr="00961069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961069">
              <w:rPr>
                <w:sz w:val="26"/>
                <w:szCs w:val="26"/>
                <w:lang w:val="ru-RU"/>
              </w:rPr>
              <w:t xml:space="preserve">к учебнику  </w:t>
            </w:r>
          </w:p>
          <w:p w:rsidR="00682F52" w:rsidRPr="00961069" w:rsidRDefault="00961069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961069">
              <w:rPr>
                <w:sz w:val="26"/>
                <w:szCs w:val="26"/>
                <w:lang w:val="ru-RU"/>
              </w:rPr>
              <w:t>Климановой Л.Ф., Горецкого В.Г., Виноградской Л.А. «Литературное чтение»</w:t>
            </w: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Любите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книгу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(9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Любите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книгу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82F52" w:rsidRDefault="00682F5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Ю. Энтин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«Слово про слово».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В. Боков  «Книга – учитель…».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Г. Ладонщиков «Лучший друг».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Книги из далекого прошлого и современные книги.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Н.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Кончаловская  «В монастырской келье».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Мы идём в библиотеку. Энциклопедии.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Как создаются современные книги? Художники-иллюстраторы.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Мориц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Трудолюбивая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старушка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Сокровища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духовной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народной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мудрости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Краски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осени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(10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А. С. Пушкин «Унылая пора...».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Аксаков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Р. р.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С. Пушкин. Чтение наизусть.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Осень в произведениях живописи </w:t>
            </w:r>
          </w:p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Поленова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Куинджи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А. Майков «Кроет уж лист золотой…».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С. Есенин «Закружилась листва золотая».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Р. р.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Майков. Чтение наизусть.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И. Токмакова «Опустел скворечник».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Плещеев «Осень наступила».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Сборники стихотворений и рассказов о природе.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С. Маршак «Октябрь». Н. Сладков «Сентябрь». Л.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Яхнин «Осень в лесу».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Сладков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Образцов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Стеклянный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Н. Никитин «Встреча зимы».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Сравнение – средство художественной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выразительности.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И. Бунин. «Листопад».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А. Майков «Летний дождь». </w:t>
            </w:r>
          </w:p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Эпитет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средство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Маленькие и большие секреты страны Литературии. 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Мир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народной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сказки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(12 ч)</w:t>
            </w:r>
          </w:p>
        </w:tc>
      </w:tr>
      <w:tr w:rsidR="00682F52" w:rsidRPr="00961069">
        <w:tc>
          <w:tcPr>
            <w:tcW w:w="851" w:type="dxa"/>
            <w:tcBorders>
              <w:bottom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Мир народной сказки. Виды сказок.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F52" w:rsidRPr="00961069" w:rsidRDefault="00682F52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Корякская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Хитрая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Русская народная сказка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«У страха глаза велики». </w:t>
            </w:r>
          </w:p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Урок-игра «Кто лучше всех знает сказки?»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  <w:tcBorders>
              <w:top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Хантыйская сказка «Идэ».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Главная мысль сказки.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Русская народная сказка «Сестрица Алёнушка и братец Иванушка».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Русская народная сказка «Сестрица Алёнушка и братец Иванушка». </w:t>
            </w:r>
          </w:p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героев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сказки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Нанайская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Айога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Ненецкая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Кукушка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Лиса – животное и сказочный герой.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текстов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лисе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Обобщение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разделу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Весёлый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хоровод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(10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народное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творчество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82F52">
        <w:trPr>
          <w:trHeight w:val="70"/>
        </w:trPr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народного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творчества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Народные заклички, приговорки, потешки, перевёртыши.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Э. Успенский «Память».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Ю. Мориц «Хохотальная путаница».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Народные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промыслы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Д. Хармс «Весёлый старичок»,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«Небывальщина».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Чуковский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Путаница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Обобщение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разделу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К. Чуковский «Храбрецы».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С. Маршак «Храбрецы».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Викторина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Весёлый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хоровод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Мы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друзья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(10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Пословицы о дружбе.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М.  Пляцковский «Настоящий друг».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Р.р.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М.Пляцковский. Чтение наизусть. В. Орлов «Я и мы».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Н. Носов «На горке».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Составление плана рассказа.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С. Михалков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«Как друзья познаются».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Э. Успенский «Крокодил Гена и его друзья».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А. П. Гайдар «Чук и Гек».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А. П. Гайдар «Чук и Гек». </w:t>
            </w:r>
          </w:p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героев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рассказа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Басня. Мораль басни. И. А. Крылов «Стрекоза и Муравей».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Здравствуй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матушка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зима</w:t>
            </w:r>
            <w:proofErr w:type="spellEnd"/>
            <w:r>
              <w:rPr>
                <w:b/>
                <w:bCs/>
                <w:sz w:val="26"/>
                <w:szCs w:val="26"/>
              </w:rPr>
              <w:t>! (11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Готовимся к празднику. А.С. Пушкин «Вот ветер, тучи нагоняя…».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Р.р. А.С. Пушкин. Чтение наизусть. 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Ф. Тютчев «Чародейкою  Зимою...».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96106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Бальмонт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зиме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С. Есенин «Поет зима, аукает…».  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Р.р. С. Есенин. Чтение наизусть. С. Черный «Рождественское». К. Фофанов «Еще те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звезды не погасли...».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Проект «Праздник начинается, конкурс предлагается».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Есенин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Берёза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Р.р. С. Есенин. Чтение наизусть. А. Барто  «Дело было в январе...».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Дрожжин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Улицей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гуляет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Маршак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Р.р. С. Маршак. Чтение наизусть. </w:t>
            </w:r>
          </w:p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Загадки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Урок-игра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Чудо-ёлка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Чудеса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случаются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(12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Литературная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Мои любимые писатели.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С. Пушкин «Сказка о рыбаке и рыбке».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А. С. Пушкин «Сказка о рыбаке и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рыбке».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А. С. Пушкин «Сказка о рыбаке и рыбке». Главная мысль сказки. Основные события.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Д. Н. Мамин-Сибиряк «Аленушкины сказки».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Присказка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Д. Н. Мамин-Сибиряк «Сказка про храброго зайца – длинные уши, косые глаза, короткий хвост».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Д. Н. Мамин-Сибиряк «Сказка про храброго зайца – длинные уши, косые глаза, короткий хвост».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Герои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Э. Распе  «Чудесный олень»,  «Оттаявшие звуки».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С. Аксаков «Аленький цветочек» (отрывок).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Толстой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брата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Краденое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pStyle w:val="1"/>
              <w:jc w:val="center"/>
              <w:rPr>
                <w:sz w:val="26"/>
                <w:szCs w:val="26"/>
              </w:rPr>
            </w:pPr>
            <w:r w:rsidRPr="00961069">
              <w:rPr>
                <w:b/>
                <w:bCs/>
                <w:sz w:val="26"/>
                <w:szCs w:val="26"/>
                <w:lang w:val="ru-RU"/>
              </w:rPr>
              <w:t xml:space="preserve">Весна, весна! И всё ей радо! </w:t>
            </w:r>
            <w:r>
              <w:rPr>
                <w:b/>
                <w:bCs/>
                <w:sz w:val="26"/>
                <w:szCs w:val="26"/>
              </w:rPr>
              <w:t>(9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Ф. Тютчев  «Зима недаром злится…»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Р.р. Ф. Тютчев. Чтение наизусть. И. Никитин «Весна». А. Фет «Уж верба вся пушистая…».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А. Плещеев «Весна». Т.Белозеров «Подснежники».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Р.р. А. Плещеев. Чтение наизусть.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А.Чехов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Весной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С. Маршак «Март». И. И. Левитан «Ранняя весна».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И. Токмакова «Весна».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Саша Черный «Зеленые стихи».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Читаем и наблюдаем. Т. Коти «Весенний букет», «Осенний букет».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А. Майков «Христос воскрес».</w:t>
            </w:r>
          </w:p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 К.Крыжицкий «Ранняя весна»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 w:rsidRPr="00961069">
        <w:tc>
          <w:tcPr>
            <w:tcW w:w="9498" w:type="dxa"/>
            <w:gridSpan w:val="5"/>
          </w:tcPr>
          <w:p w:rsidR="00682F52" w:rsidRPr="00961069" w:rsidRDefault="00961069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961069">
              <w:rPr>
                <w:b/>
                <w:bCs/>
                <w:sz w:val="26"/>
                <w:szCs w:val="26"/>
                <w:lang w:val="ru-RU"/>
              </w:rPr>
              <w:t>Мои самые близкие и дорогие (8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Р. Рождественский «На земле хороших людей немало». Ю. Энтин «Песня о маме».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папой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давно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решили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А. Барто «Перед сном». Р. Сеф «Если ты ужасно гордый..».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Родари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командует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?»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Э. Успенский «Если был бы я девчонкой…», «Разгром».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Никто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Л. Толстой «Отец и сыновья», «Старый дед и внучек».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Е. Пермяк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«Как Миша хотел маму перехитрить».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9498" w:type="dxa"/>
            <w:gridSpan w:val="5"/>
          </w:tcPr>
          <w:p w:rsidR="00682F52" w:rsidRDefault="00961069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Люблю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всё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живое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(12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Жеребенок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Михалков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М. Пришвин «Ребята и утята».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М. Пришвин «Ребята и утята». </w:t>
            </w:r>
          </w:p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рассказа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Е. Чарушин «Страшный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рассказ». Составление плана рассказа.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Н. Рубцов «Про зайца». </w:t>
            </w: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В. Берестов «С фотоаппаратом».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Мои любимые писатели. В. Бианки «Хитрый лис и умная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уточка».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В. Бианки. </w:t>
            </w: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Сказки и рассказы о животных.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В. Сухомлинский «Почему плачет синичка?».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В. Бианки «Лесной Колобок – Колючий Бок».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В. Берестов «Заяц-барабанщик», «Коза».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Барто «Думают ли звери?».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 w:rsidRPr="00961069">
        <w:tc>
          <w:tcPr>
            <w:tcW w:w="9498" w:type="dxa"/>
            <w:gridSpan w:val="5"/>
          </w:tcPr>
          <w:p w:rsidR="00682F52" w:rsidRPr="00961069" w:rsidRDefault="00961069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961069">
              <w:rPr>
                <w:b/>
                <w:bCs/>
                <w:sz w:val="26"/>
                <w:szCs w:val="26"/>
                <w:lang w:val="ru-RU"/>
              </w:rPr>
              <w:t xml:space="preserve">Жизнь дана на добрые дела </w:t>
            </w:r>
            <w:r w:rsidRPr="00961069">
              <w:rPr>
                <w:b/>
                <w:bCs/>
                <w:sz w:val="26"/>
                <w:szCs w:val="26"/>
                <w:lang w:val="ru-RU"/>
              </w:rPr>
              <w:t>(15 ч)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С. Баруздин «Стихи о человеке и его добрых делах».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ind w:right="-15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ind w:right="-15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ind w:right="-1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Л. Яхнин «Пятое время года», «Силачи».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Просто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старушка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смей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!»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Гайдар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Совесть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Е. Григорьева «Во мне сидят два голоса…».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товарища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Пивоварова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Сочинение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682F52" w:rsidRDefault="00682F5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82F52" w:rsidRDefault="00682F52">
            <w:pPr>
              <w:pStyle w:val="1"/>
              <w:jc w:val="both"/>
              <w:rPr>
                <w:sz w:val="26"/>
                <w:szCs w:val="26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Жизнь дана на добрые дела. 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помогал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Мои любимые писатели. </w:t>
            </w: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Проверочная работа.</w:t>
            </w:r>
          </w:p>
        </w:tc>
        <w:tc>
          <w:tcPr>
            <w:tcW w:w="2268" w:type="dxa"/>
          </w:tcPr>
          <w:p w:rsidR="00682F52" w:rsidRPr="00961069" w:rsidRDefault="00682F52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115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Затейники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Фантазеры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И. Крылов «Лебедь, </w:t>
            </w:r>
            <w:r w:rsidRPr="00961069">
              <w:rPr>
                <w:rFonts w:ascii="Times New Roman" w:hAnsi="Times New Roman"/>
                <w:sz w:val="26"/>
                <w:szCs w:val="26"/>
                <w:lang w:val="ru-RU" w:eastAsia="ar-SA"/>
              </w:rPr>
              <w:t>Щука и Рак».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С. Михалков «Не стоит благодарности».</w:t>
            </w:r>
          </w:p>
        </w:tc>
        <w:tc>
          <w:tcPr>
            <w:tcW w:w="2268" w:type="dxa"/>
          </w:tcPr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аудиоприложение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2F52" w:rsidRDefault="0096106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682F52" w:rsidRPr="00961069">
        <w:tc>
          <w:tcPr>
            <w:tcW w:w="851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3" w:type="dxa"/>
          </w:tcPr>
          <w:p w:rsidR="00682F52" w:rsidRDefault="009610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992" w:type="dxa"/>
          </w:tcPr>
          <w:p w:rsidR="00682F52" w:rsidRDefault="00682F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F52" w:rsidRPr="00961069" w:rsidRDefault="00961069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1069">
              <w:rPr>
                <w:rFonts w:ascii="Times New Roman" w:hAnsi="Times New Roman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2268" w:type="dxa"/>
          </w:tcPr>
          <w:p w:rsidR="00682F52" w:rsidRPr="00961069" w:rsidRDefault="00682F52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682F52" w:rsidRPr="00961069" w:rsidRDefault="00682F52">
      <w:pPr>
        <w:spacing w:line="240" w:lineRule="auto"/>
        <w:jc w:val="both"/>
        <w:rPr>
          <w:sz w:val="26"/>
          <w:szCs w:val="26"/>
          <w:lang w:val="ru-RU"/>
        </w:rPr>
      </w:pPr>
    </w:p>
    <w:p w:rsidR="00682F52" w:rsidRPr="00961069" w:rsidRDefault="00682F52">
      <w:pPr>
        <w:pStyle w:val="1"/>
        <w:jc w:val="both"/>
        <w:rPr>
          <w:sz w:val="26"/>
          <w:szCs w:val="26"/>
          <w:lang w:val="ru-RU"/>
        </w:rPr>
      </w:pPr>
    </w:p>
    <w:p w:rsidR="00682F52" w:rsidRPr="00961069" w:rsidRDefault="00682F52">
      <w:pPr>
        <w:spacing w:line="240" w:lineRule="auto"/>
        <w:jc w:val="both"/>
        <w:rPr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Pr="00961069" w:rsidRDefault="00682F52">
      <w:pPr>
        <w:tabs>
          <w:tab w:val="left" w:pos="645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682F52" w:rsidRDefault="00961069">
      <w:pPr>
        <w:pStyle w:val="u-2-msonormal"/>
        <w:spacing w:before="0"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Список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литературы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учителя</w:t>
      </w:r>
      <w:proofErr w:type="spellEnd"/>
    </w:p>
    <w:p w:rsidR="00682F52" w:rsidRDefault="00682F52">
      <w:pPr>
        <w:pStyle w:val="u-2-msonormal"/>
        <w:spacing w:before="0"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F52" w:rsidRDefault="00961069">
      <w:pPr>
        <w:pStyle w:val="u-2-msonormal"/>
        <w:numPr>
          <w:ilvl w:val="0"/>
          <w:numId w:val="1"/>
        </w:numPr>
        <w:tabs>
          <w:tab w:val="left" w:pos="426"/>
        </w:tabs>
        <w:spacing w:before="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069">
        <w:rPr>
          <w:rFonts w:ascii="Times New Roman" w:hAnsi="Times New Roman" w:cs="Times New Roman"/>
          <w:sz w:val="26"/>
          <w:szCs w:val="26"/>
          <w:lang w:val="ru-RU"/>
        </w:rPr>
        <w:t xml:space="preserve">Климанова Л.Ф., Горецкий В.Г., Виноградская Л.А. Литературное чтение.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2-х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частях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», 2016 г.</w:t>
      </w:r>
    </w:p>
    <w:p w:rsidR="00682F52" w:rsidRDefault="00961069">
      <w:pPr>
        <w:pStyle w:val="u-2-msonormal"/>
        <w:numPr>
          <w:ilvl w:val="0"/>
          <w:numId w:val="1"/>
        </w:numPr>
        <w:tabs>
          <w:tab w:val="left" w:pos="426"/>
        </w:tabs>
        <w:spacing w:before="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069">
        <w:rPr>
          <w:rFonts w:ascii="Times New Roman" w:hAnsi="Times New Roman" w:cs="Times New Roman"/>
          <w:sz w:val="26"/>
          <w:szCs w:val="26"/>
          <w:lang w:val="ru-RU"/>
        </w:rPr>
        <w:t xml:space="preserve">Кутявина С.В. Методическое пособие «Поурочные разработки по литературному чтению» к УМК </w:t>
      </w:r>
      <w:r w:rsidRPr="00961069">
        <w:rPr>
          <w:rFonts w:ascii="Times New Roman" w:hAnsi="Times New Roman" w:cs="Times New Roman"/>
          <w:sz w:val="26"/>
          <w:szCs w:val="26"/>
          <w:lang w:val="ru-RU"/>
        </w:rPr>
        <w:t xml:space="preserve">«Перспектива».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«ВАКО», 2016 г.</w:t>
      </w:r>
    </w:p>
    <w:p w:rsidR="00682F52" w:rsidRDefault="00682F52">
      <w:pPr>
        <w:pStyle w:val="u-2-msonormal"/>
        <w:spacing w:before="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82F52" w:rsidRDefault="00961069">
      <w:pPr>
        <w:pStyle w:val="u-2-msonormal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Список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литературы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spellEnd"/>
    </w:p>
    <w:p w:rsidR="00682F52" w:rsidRDefault="00682F52">
      <w:pPr>
        <w:pStyle w:val="u-2-msonormal"/>
        <w:spacing w:before="0"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F52" w:rsidRDefault="00961069">
      <w:pPr>
        <w:pStyle w:val="u-2-msonormal"/>
        <w:numPr>
          <w:ilvl w:val="0"/>
          <w:numId w:val="2"/>
        </w:numPr>
        <w:tabs>
          <w:tab w:val="left" w:pos="426"/>
        </w:tabs>
        <w:spacing w:before="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069">
        <w:rPr>
          <w:rFonts w:ascii="Times New Roman" w:hAnsi="Times New Roman" w:cs="Times New Roman"/>
          <w:sz w:val="26"/>
          <w:szCs w:val="26"/>
          <w:lang w:val="ru-RU"/>
        </w:rPr>
        <w:t xml:space="preserve">Климанова Л.Ф., Горецкий В.Г., Виноградская Л.А.  Литературное чтение. Учебник. 2 класс, в 2-х частях.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», 2016 г.</w:t>
      </w:r>
    </w:p>
    <w:p w:rsidR="00682F52" w:rsidRDefault="00682F52">
      <w:pPr>
        <w:pStyle w:val="u-2-msonormal"/>
        <w:spacing w:before="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82F52" w:rsidRPr="00961069" w:rsidRDefault="00961069">
      <w:pPr>
        <w:pStyle w:val="11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6106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t>WEB</w:t>
      </w:r>
      <w:r w:rsidRPr="00961069">
        <w:rPr>
          <w:rFonts w:ascii="Times New Roman" w:hAnsi="Times New Roman" w:cs="Times New Roman"/>
          <w:b/>
          <w:sz w:val="26"/>
          <w:szCs w:val="26"/>
          <w:lang w:val="ru-RU"/>
        </w:rPr>
        <w:t>-сайтов для дополнительного образования по предмету</w:t>
      </w:r>
    </w:p>
    <w:p w:rsidR="00682F52" w:rsidRPr="00961069" w:rsidRDefault="00682F52">
      <w:pPr>
        <w:pStyle w:val="11"/>
        <w:ind w:left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82F52" w:rsidRPr="00961069" w:rsidRDefault="00961069">
      <w:pPr>
        <w:pStyle w:val="a7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1069">
        <w:rPr>
          <w:rFonts w:ascii="Times New Roman" w:hAnsi="Times New Roman" w:cs="Times New Roman"/>
          <w:sz w:val="26"/>
          <w:szCs w:val="26"/>
          <w:lang w:val="ru-RU"/>
        </w:rPr>
        <w:t xml:space="preserve">Школьный портал 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</w:t>
        </w:r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://</w:t>
        </w:r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portalschool</w:t>
        </w:r>
        <w:proofErr w:type="spellEnd"/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</w:p>
    <w:p w:rsidR="00682F52" w:rsidRPr="00961069" w:rsidRDefault="00961069">
      <w:pPr>
        <w:pStyle w:val="a7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1069">
        <w:rPr>
          <w:rFonts w:ascii="Times New Roman" w:hAnsi="Times New Roman" w:cs="Times New Roman"/>
          <w:sz w:val="26"/>
          <w:szCs w:val="26"/>
          <w:lang w:val="ru-RU"/>
        </w:rPr>
        <w:t xml:space="preserve">Коллекция «Мировая художественная культура»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</w:t>
        </w:r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://</w:t>
        </w:r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art</w:t>
        </w:r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september</w:t>
        </w:r>
        <w:proofErr w:type="spellEnd"/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</w:p>
    <w:p w:rsidR="00682F52" w:rsidRDefault="00961069">
      <w:pPr>
        <w:pStyle w:val="a7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Учи</w:t>
      </w:r>
      <w:r>
        <w:rPr>
          <w:rFonts w:ascii="Times New Roman" w:hAnsi="Times New Roman" w:cs="Times New Roman"/>
          <w:sz w:val="26"/>
          <w:szCs w:val="26"/>
        </w:rPr>
        <w:t>тельская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www.ug.ru</w:t>
        </w:r>
      </w:hyperlink>
    </w:p>
    <w:p w:rsidR="00682F52" w:rsidRPr="00961069" w:rsidRDefault="00961069">
      <w:pPr>
        <w:pStyle w:val="a7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1069">
        <w:rPr>
          <w:rFonts w:ascii="Times New Roman" w:hAnsi="Times New Roman" w:cs="Times New Roman"/>
          <w:sz w:val="26"/>
          <w:szCs w:val="26"/>
          <w:lang w:val="ru-RU"/>
        </w:rPr>
        <w:t xml:space="preserve">Журнал «Начальная школа» </w:t>
      </w:r>
      <w:hyperlink r:id="rId12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openworld</w:t>
        </w:r>
        <w:proofErr w:type="spellEnd"/>
        <w:r w:rsidRPr="00961069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ru-RU"/>
          </w:rPr>
          <w:t>/</w:t>
        </w:r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school</w:t>
        </w:r>
      </w:hyperlink>
      <w:r>
        <w:rPr>
          <w:rFonts w:ascii="Times New Roman" w:hAnsi="Times New Roman" w:cs="Times New Roman"/>
          <w:sz w:val="26"/>
          <w:szCs w:val="26"/>
        </w:rPr>
        <w:t> </w:t>
      </w:r>
    </w:p>
    <w:p w:rsidR="00682F52" w:rsidRDefault="00961069">
      <w:pPr>
        <w:pStyle w:val="a7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«1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сентября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13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www.1september.ru</w:t>
        </w:r>
      </w:hyperlink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96106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682F52" w:rsidRDefault="00961069">
      <w:pPr>
        <w:pStyle w:val="1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зам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директора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УВР </w:t>
      </w:r>
    </w:p>
    <w:p w:rsidR="00682F52" w:rsidRDefault="0096106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 Ю. А. </w:t>
      </w:r>
      <w:proofErr w:type="spellStart"/>
      <w:r>
        <w:rPr>
          <w:sz w:val="26"/>
          <w:szCs w:val="26"/>
        </w:rPr>
        <w:t>Сафронова</w:t>
      </w:r>
      <w:proofErr w:type="spellEnd"/>
    </w:p>
    <w:p w:rsidR="00682F52" w:rsidRDefault="00961069">
      <w:pPr>
        <w:pStyle w:val="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«____» ____________ 20__г.</w:t>
      </w:r>
      <w:proofErr w:type="gramEnd"/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682F52">
      <w:pPr>
        <w:pStyle w:val="1"/>
        <w:jc w:val="both"/>
        <w:rPr>
          <w:sz w:val="26"/>
          <w:szCs w:val="26"/>
        </w:rPr>
      </w:pPr>
    </w:p>
    <w:p w:rsidR="00682F52" w:rsidRDefault="0096106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682F52" w:rsidRDefault="00961069">
      <w:pPr>
        <w:pStyle w:val="1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руководитель</w:t>
      </w:r>
      <w:proofErr w:type="spellEnd"/>
      <w:proofErr w:type="gramEnd"/>
      <w:r>
        <w:rPr>
          <w:sz w:val="26"/>
          <w:szCs w:val="26"/>
        </w:rPr>
        <w:t xml:space="preserve"> ШМО</w:t>
      </w:r>
    </w:p>
    <w:p w:rsidR="00682F52" w:rsidRDefault="00961069">
      <w:pPr>
        <w:pStyle w:val="1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учителей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начальных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классов</w:t>
      </w:r>
      <w:proofErr w:type="spellEnd"/>
    </w:p>
    <w:p w:rsidR="00682F52" w:rsidRDefault="0096106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___________С. М. </w:t>
      </w:r>
      <w:proofErr w:type="spellStart"/>
      <w:r>
        <w:rPr>
          <w:sz w:val="26"/>
          <w:szCs w:val="26"/>
        </w:rPr>
        <w:t>Жучкова</w:t>
      </w:r>
      <w:proofErr w:type="spellEnd"/>
    </w:p>
    <w:p w:rsidR="00682F52" w:rsidRDefault="00961069">
      <w:pPr>
        <w:pStyle w:val="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Протокол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</w:p>
    <w:p w:rsidR="00682F52" w:rsidRDefault="00961069">
      <w:pPr>
        <w:pStyle w:val="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«____» ____________ 20__г.</w:t>
      </w:r>
      <w:proofErr w:type="gramEnd"/>
    </w:p>
    <w:p w:rsidR="00682F52" w:rsidRDefault="0096106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№_____</w:t>
      </w:r>
    </w:p>
    <w:p w:rsidR="00682F52" w:rsidRDefault="00682F52"/>
    <w:sectPr w:rsidR="00682F52" w:rsidSect="00961069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52" w:rsidRDefault="00682F52" w:rsidP="00682F52">
      <w:pPr>
        <w:spacing w:after="0" w:line="240" w:lineRule="auto"/>
      </w:pPr>
      <w:r>
        <w:separator/>
      </w:r>
    </w:p>
  </w:endnote>
  <w:endnote w:type="continuationSeparator" w:id="1">
    <w:p w:rsidR="00682F52" w:rsidRDefault="00682F52" w:rsidP="0068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52" w:rsidRDefault="00682F52">
    <w:pPr>
      <w:pStyle w:val="a3"/>
      <w:jc w:val="right"/>
    </w:pPr>
    <w:r>
      <w:fldChar w:fldCharType="begin"/>
    </w:r>
    <w:r w:rsidR="00961069">
      <w:instrText>PAGE   \* MERGEFORMAT</w:instrText>
    </w:r>
    <w:r>
      <w:fldChar w:fldCharType="separate"/>
    </w:r>
    <w:r w:rsidR="00961069">
      <w:rPr>
        <w:noProof/>
      </w:rPr>
      <w:t>3</w:t>
    </w:r>
    <w:r>
      <w:fldChar w:fldCharType="end"/>
    </w:r>
  </w:p>
  <w:p w:rsidR="00682F52" w:rsidRDefault="00682F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52" w:rsidRDefault="00682F52" w:rsidP="00682F52">
      <w:pPr>
        <w:spacing w:after="0" w:line="240" w:lineRule="auto"/>
      </w:pPr>
      <w:r>
        <w:separator/>
      </w:r>
    </w:p>
  </w:footnote>
  <w:footnote w:type="continuationSeparator" w:id="1">
    <w:p w:rsidR="00682F52" w:rsidRDefault="00682F52" w:rsidP="0068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2"/>
    <w:multiLevelType w:val="multilevel"/>
    <w:tmpl w:val="2BC5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E4A6E28"/>
    <w:multiLevelType w:val="multilevel"/>
    <w:tmpl w:val="6E4A6E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52"/>
    <w:rsid w:val="00682F52"/>
    <w:rsid w:val="0096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52"/>
    <w:pPr>
      <w:spacing w:after="160" w:line="259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2F52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2F5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nhideWhenUsed/>
    <w:rsid w:val="00682F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nhideWhenUsed/>
    <w:rsid w:val="00682F52"/>
    <w:rPr>
      <w:color w:val="0000FF"/>
      <w:u w:val="single"/>
    </w:rPr>
  </w:style>
  <w:style w:type="paragraph" w:customStyle="1" w:styleId="1">
    <w:name w:val="Без интервала1"/>
    <w:link w:val="a9"/>
    <w:uiPriority w:val="1"/>
    <w:qFormat/>
    <w:rsid w:val="00682F52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682F52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uiPriority w:val="1"/>
    <w:qFormat/>
    <w:rsid w:val="00682F52"/>
    <w:pPr>
      <w:spacing w:after="0" w:line="240" w:lineRule="auto"/>
    </w:pPr>
    <w:rPr>
      <w:rFonts w:ascii="Calibri" w:eastAsia="Times New Roman" w:hAnsi="Calibri"/>
    </w:rPr>
  </w:style>
  <w:style w:type="paragraph" w:customStyle="1" w:styleId="11">
    <w:name w:val="Абзац списка1"/>
    <w:basedOn w:val="a"/>
    <w:uiPriority w:val="34"/>
    <w:qFormat/>
    <w:rsid w:val="00682F52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ParagraphStyle">
    <w:name w:val="Paragraph Style"/>
    <w:rsid w:val="00682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basedOn w:val="a0"/>
    <w:link w:val="1"/>
    <w:uiPriority w:val="1"/>
    <w:rsid w:val="00682F52"/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82F52"/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82F5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world/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.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schoo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2029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Svetlana Svetlana</dc:creator>
  <cp:lastModifiedBy>Марина Алексеевна</cp:lastModifiedBy>
  <cp:revision>1</cp:revision>
  <dcterms:created xsi:type="dcterms:W3CDTF">2020-03-15T23:02:00Z</dcterms:created>
  <dcterms:modified xsi:type="dcterms:W3CDTF">2020-03-25T07:35:00Z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