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(10-11 классы)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учебной программы «Комплексная программа физического воспитания учащихся 1–11 классов» (В. И. Лях, А. А.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. М.: Просвещение, 2012) и является частью Федерального учебного плана для образовательных учреждений Российской Федерации. Она разделена по ступеням обучения: программа для 1–4 классов, 5–9 классов и 10–11 классов. В соответствии с ФБУП учебный предмет «Физическая культура» вводится как обязательный предмет в общеобразовательной школе и на его преподавание отводится ежегодно по 3 часа в неделю.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в учебном процессе используется учебник для общеобразовательных учреждений под редакцией В.И.Ляха. Рекомендовано Министерством образования и науки Российской Федерации, Москва «Просвещение». Содержание программного материала состоит из двух основных частей: базовой и вариативной (дифференцированной).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имеет три раздела, которые описывают содержание форм физической культуры в 10 – 11 классах, составляющих целостную систему физического воспитания в общеобразовательной школе.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25B85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10 – 11 классов направлены на: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 </w:t>
      </w: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формирование общественных и личностных представлений о престижности высокого уровня здоровья и разносторонней физиологической подготовленности;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.) способностей;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закрепление потребности к регулярным занятиям физическими упражнениями и избранным видом спорта;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дальнейшее развитие психических процессов и обучение основам психической регуляции. </w:t>
      </w:r>
    </w:p>
    <w:p w:rsidR="00825B85" w:rsidRDefault="00825B85" w:rsidP="00825B85">
      <w:pPr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Объяснять: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</w:t>
      </w: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роль и значение занятий физической культурой в укреплении здоровья человека, профилактике вредных привычек, ведении здорового образа жизни.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Характеризовать: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физического и психического развития и их связь с регулярными занятиями физическими упражнениями;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особенности организации и проведения индивидуальных занятий физическими упражнениями общей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профессиональноприкладной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и оздоровительно-корригирующей направленности;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особенности обучения и самообуч</w:t>
      </w:r>
      <w:r>
        <w:rPr>
          <w:rFonts w:ascii="Times New Roman" w:hAnsi="Times New Roman" w:cs="Times New Roman"/>
          <w:sz w:val="24"/>
          <w:szCs w:val="24"/>
        </w:rPr>
        <w:t>ения двигательным действиям, ос</w:t>
      </w:r>
      <w:r w:rsidRPr="00825B85">
        <w:rPr>
          <w:rFonts w:ascii="Times New Roman" w:hAnsi="Times New Roman" w:cs="Times New Roman"/>
          <w:sz w:val="24"/>
          <w:szCs w:val="24"/>
        </w:rPr>
        <w:t xml:space="preserve">обенности развития физических способностей на занятиях физической культурой;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особенности форм урочных и внеурочных занятий физическими упражнениями, основы их структуры, содержания и направленности;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Соблюдать правила:</w:t>
      </w:r>
      <w:r w:rsidRPr="00825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личной гигиены и закаливания организма;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организации и проведения самостоятельных и самодеятельных форм занятий физическими упражнениями и спортом;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 </w:t>
      </w: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культуры поведения и взаимодействия во время коллективных занятий и соревнований; </w:t>
      </w: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профилактики травматизма и оказания первой помощи при травмах и ушибах;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t xml:space="preserve">• экипировки и использования спортивного инвентаря на занятиях физической культурой. </w:t>
      </w:r>
      <w:r w:rsidRPr="00825B85">
        <w:rPr>
          <w:rFonts w:ascii="Times New Roman" w:hAnsi="Times New Roman" w:cs="Times New Roman"/>
          <w:b/>
          <w:sz w:val="24"/>
          <w:szCs w:val="24"/>
        </w:rPr>
        <w:t>Проводить:</w:t>
      </w:r>
      <w:r w:rsidRPr="00825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самостоятельные и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самодеятельньте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занятия физическими упражнениями с общей профессионально- прикладной и оздоровительно-корригирующей направленностью;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контроль за индивидуальным физическим развитием и физической подготовленностью, физической работоспособностью, осанкой;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приемы страховки и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приемы массажа и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занятия физической культурой и спортивные соревнования с учащимися младших классов;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sz w:val="24"/>
          <w:szCs w:val="24"/>
        </w:rPr>
        <w:sym w:font="Symbol" w:char="F02D"/>
      </w:r>
      <w:r w:rsidRPr="00825B85">
        <w:rPr>
          <w:rFonts w:ascii="Times New Roman" w:hAnsi="Times New Roman" w:cs="Times New Roman"/>
          <w:sz w:val="24"/>
          <w:szCs w:val="24"/>
        </w:rPr>
        <w:t xml:space="preserve"> судейство соревнований по одному из видов спорта.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Составлять</w:t>
      </w:r>
      <w:r w:rsidRPr="00825B85">
        <w:rPr>
          <w:rFonts w:ascii="Times New Roman" w:hAnsi="Times New Roman" w:cs="Times New Roman"/>
          <w:sz w:val="24"/>
          <w:szCs w:val="24"/>
        </w:rPr>
        <w:t xml:space="preserve">: индивидуальные комплексы физических упражнений различной направленности; планы-конспекты индивидуальных занятий и систем занятий. Определять: уровни индивидуального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 физических упражнений.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Демонстрировать: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25B85">
        <w:rPr>
          <w:rFonts w:ascii="Times New Roman" w:hAnsi="Times New Roman" w:cs="Times New Roman"/>
          <w:sz w:val="24"/>
          <w:szCs w:val="24"/>
        </w:rPr>
        <w:t xml:space="preserve"> гимнастических и акробатических упражнениях: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В спортивных играх</w:t>
      </w:r>
      <w:r w:rsidRPr="00825B85">
        <w:rPr>
          <w:rFonts w:ascii="Times New Roman" w:hAnsi="Times New Roman" w:cs="Times New Roman"/>
          <w:sz w:val="24"/>
          <w:szCs w:val="24"/>
        </w:rPr>
        <w:t xml:space="preserve"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 </w:t>
      </w:r>
    </w:p>
    <w:p w:rsidR="00825B85" w:rsidRDefault="00825B85" w:rsidP="0082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85">
        <w:rPr>
          <w:rFonts w:ascii="Times New Roman" w:hAnsi="Times New Roman" w:cs="Times New Roman"/>
          <w:b/>
          <w:sz w:val="24"/>
          <w:szCs w:val="24"/>
        </w:rPr>
        <w:t>Физическая подготовленность:</w:t>
      </w:r>
      <w:r w:rsidRPr="00825B85">
        <w:rPr>
          <w:rFonts w:ascii="Times New Roman" w:hAnsi="Times New Roman" w:cs="Times New Roman"/>
          <w:sz w:val="24"/>
          <w:szCs w:val="24"/>
        </w:rPr>
        <w:t xml:space="preserve">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 </w:t>
      </w:r>
    </w:p>
    <w:p w:rsidR="00442A24" w:rsidRDefault="00825B85" w:rsidP="00825B85">
      <w:pPr>
        <w:spacing w:after="0"/>
        <w:jc w:val="both"/>
      </w:pPr>
      <w:r w:rsidRPr="00825B8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spellStart"/>
      <w:r w:rsidRPr="00825B85">
        <w:rPr>
          <w:rFonts w:ascii="Times New Roman" w:hAnsi="Times New Roman" w:cs="Times New Roman"/>
          <w:b/>
          <w:sz w:val="24"/>
          <w:szCs w:val="24"/>
        </w:rPr>
        <w:t>фазкультурно-оздоровательной</w:t>
      </w:r>
      <w:proofErr w:type="spellEnd"/>
      <w:r w:rsidRPr="00825B85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Pr="00825B85">
        <w:rPr>
          <w:rFonts w:ascii="Times New Roman" w:hAnsi="Times New Roman" w:cs="Times New Roman"/>
          <w:sz w:val="24"/>
          <w:szCs w:val="24"/>
        </w:rPr>
        <w:t xml:space="preserve">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физических и психических состояний. </w:t>
      </w:r>
      <w:r w:rsidRPr="00825B85">
        <w:rPr>
          <w:rFonts w:ascii="Times New Roman" w:hAnsi="Times New Roman" w:cs="Times New Roman"/>
          <w:b/>
          <w:sz w:val="24"/>
          <w:szCs w:val="24"/>
        </w:rPr>
        <w:t>Способы спортивной деятельности:</w:t>
      </w:r>
      <w:r w:rsidRPr="00825B85">
        <w:rPr>
          <w:rFonts w:ascii="Times New Roman" w:hAnsi="Times New Roman" w:cs="Times New Roman"/>
          <w:sz w:val="24"/>
          <w:szCs w:val="24"/>
        </w:rPr>
        <w:t xml:space="preserve"> участвовать в соревновании по легкоатлетическому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: бег 100 м, прыжок в длину или высоту метание мяча, бег на выносливость;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осуществштть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соревновательную деятельность по одному из видов спорта. Правила поведения на занятиях физическими упражнениями: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 Двигательные умения, навыки и способности: В метаниях на дальность и на меткость: метать различные по массе и форме снаряды (гранату, утяжеленные малые мячи, резиновые палки и др.) с места и с полного разбега (12—15 м с использованием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четырехшажного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варианта бросковых шагов метать различные по массе и форме снаряды в горизонтальную цель 2,5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2,5 М с 10—12 м (девушки) и 15—25 м (юноши); метать теннисный мяч в вертикальную цель 1 </w:t>
      </w:r>
      <w:proofErr w:type="spellStart"/>
      <w:r w:rsidRPr="00825B8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25B85">
        <w:rPr>
          <w:rFonts w:ascii="Times New Roman" w:hAnsi="Times New Roman" w:cs="Times New Roman"/>
          <w:sz w:val="24"/>
          <w:szCs w:val="24"/>
        </w:rPr>
        <w:t xml:space="preserve"> 1 м с 10 м (девушки) и с 15—20 м (юноши</w:t>
      </w:r>
      <w:r>
        <w:t>).</w:t>
      </w:r>
    </w:p>
    <w:sectPr w:rsidR="00442A24" w:rsidSect="007D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825B85"/>
    <w:rsid w:val="002F2E25"/>
    <w:rsid w:val="00335EA3"/>
    <w:rsid w:val="007051DF"/>
    <w:rsid w:val="007D3E02"/>
    <w:rsid w:val="0082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2017-10-24T16:47:00Z</dcterms:created>
  <dcterms:modified xsi:type="dcterms:W3CDTF">2017-10-24T17:07:00Z</dcterms:modified>
</cp:coreProperties>
</file>